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0300" w14:textId="029C2824" w:rsidR="000D52E6" w:rsidRPr="00197786" w:rsidRDefault="000D52E6" w:rsidP="000B4702">
      <w:pPr>
        <w:rPr>
          <w:rFonts w:cs="Times New Roman"/>
          <w:szCs w:val="28"/>
        </w:rPr>
      </w:pPr>
      <w:commentRangeStart w:id="0"/>
      <w:r w:rsidRPr="00197786">
        <w:rPr>
          <w:rFonts w:cs="Times New Roman"/>
          <w:szCs w:val="28"/>
        </w:rPr>
        <w:t>U</w:t>
      </w:r>
      <w:commentRangeEnd w:id="0"/>
      <w:r w:rsidR="00386B64">
        <w:rPr>
          <w:rStyle w:val="Kommentarzeichen"/>
        </w:rPr>
        <w:commentReference w:id="0"/>
      </w:r>
      <w:r w:rsidRPr="00197786">
        <w:rPr>
          <w:rFonts w:cs="Times New Roman"/>
          <w:szCs w:val="28"/>
        </w:rPr>
        <w:t>niversität Mannheim</w:t>
      </w:r>
    </w:p>
    <w:p w14:paraId="7C64FAA7" w14:textId="77777777" w:rsidR="000D52E6" w:rsidRPr="00197786" w:rsidRDefault="000D52E6" w:rsidP="000B4702">
      <w:pPr>
        <w:rPr>
          <w:rFonts w:cs="Times New Roman"/>
          <w:szCs w:val="28"/>
        </w:rPr>
      </w:pPr>
      <w:r w:rsidRPr="00197786">
        <w:rPr>
          <w:rFonts w:cs="Times New Roman"/>
          <w:szCs w:val="28"/>
        </w:rPr>
        <w:t>Romanisches Seminar</w:t>
      </w:r>
    </w:p>
    <w:p w14:paraId="48F0C8FC" w14:textId="77777777" w:rsidR="001160A5" w:rsidRPr="00197786" w:rsidRDefault="000D52E6" w:rsidP="000B4702">
      <w:pPr>
        <w:rPr>
          <w:rFonts w:cs="Times New Roman"/>
          <w:szCs w:val="28"/>
        </w:rPr>
      </w:pPr>
      <w:r w:rsidRPr="00197786">
        <w:rPr>
          <w:rFonts w:cs="Times New Roman"/>
          <w:szCs w:val="28"/>
        </w:rPr>
        <w:t xml:space="preserve">Abteilung Sprach- und Medienwissenschaft </w:t>
      </w:r>
    </w:p>
    <w:p w14:paraId="421FA604" w14:textId="72A80557" w:rsidR="000D52E6" w:rsidRPr="00197786" w:rsidRDefault="00295423" w:rsidP="000B4702">
      <w:pPr>
        <w:rPr>
          <w:rFonts w:cs="Times New Roman"/>
          <w:szCs w:val="28"/>
        </w:rPr>
      </w:pPr>
      <w:r w:rsidRPr="00197786">
        <w:rPr>
          <w:rFonts w:cs="Times New Roman"/>
          <w:szCs w:val="28"/>
        </w:rPr>
        <w:t>HWS</w:t>
      </w:r>
      <w:r w:rsidR="00CE2CD5" w:rsidRPr="00197786">
        <w:rPr>
          <w:rFonts w:cs="Times New Roman"/>
          <w:szCs w:val="28"/>
        </w:rPr>
        <w:t xml:space="preserve"> 202</w:t>
      </w:r>
      <w:r w:rsidR="00A00218" w:rsidRPr="00197786">
        <w:rPr>
          <w:rFonts w:cs="Times New Roman"/>
          <w:szCs w:val="28"/>
        </w:rPr>
        <w:t>4</w:t>
      </w:r>
    </w:p>
    <w:p w14:paraId="5330AEDC" w14:textId="77777777" w:rsidR="0091378A" w:rsidRPr="00197786" w:rsidRDefault="000D52E6" w:rsidP="000B4702">
      <w:pPr>
        <w:rPr>
          <w:rFonts w:cs="Times New Roman"/>
          <w:szCs w:val="28"/>
        </w:rPr>
      </w:pPr>
      <w:r w:rsidRPr="00197786">
        <w:rPr>
          <w:rFonts w:cs="Times New Roman"/>
          <w:szCs w:val="28"/>
        </w:rPr>
        <w:t>EPS Einführung in die französische Sprach- und Medienwissenschaft</w:t>
      </w:r>
    </w:p>
    <w:p w14:paraId="0DB10BBC" w14:textId="5B5B25A9" w:rsidR="000D52E6" w:rsidRPr="00197786" w:rsidRDefault="000D52E6" w:rsidP="000B4702">
      <w:pPr>
        <w:rPr>
          <w:rFonts w:cs="Times New Roman"/>
          <w:szCs w:val="28"/>
        </w:rPr>
      </w:pPr>
      <w:r w:rsidRPr="00197786">
        <w:rPr>
          <w:rFonts w:cs="Times New Roman"/>
          <w:szCs w:val="28"/>
        </w:rPr>
        <w:t xml:space="preserve">Leitung: </w:t>
      </w:r>
      <w:r w:rsidR="001539B0" w:rsidRPr="00197786">
        <w:rPr>
          <w:rFonts w:cs="Times New Roman"/>
          <w:szCs w:val="28"/>
        </w:rPr>
        <w:t>Anne Jaeschke</w:t>
      </w:r>
      <w:r w:rsidR="009E5754" w:rsidRPr="00197786">
        <w:rPr>
          <w:rFonts w:cs="Times New Roman"/>
          <w:szCs w:val="28"/>
        </w:rPr>
        <w:t xml:space="preserve"> / </w:t>
      </w:r>
      <w:r w:rsidR="00CE2CD5" w:rsidRPr="00197786">
        <w:rPr>
          <w:rFonts w:cs="Times New Roman"/>
          <w:szCs w:val="28"/>
        </w:rPr>
        <w:t xml:space="preserve">Dr. </w:t>
      </w:r>
      <w:r w:rsidR="001D36E7" w:rsidRPr="00197786">
        <w:rPr>
          <w:rFonts w:cs="Times New Roman"/>
          <w:szCs w:val="28"/>
        </w:rPr>
        <w:t>Svenja Dufferain-Ottmann</w:t>
      </w:r>
      <w:r w:rsidR="009E5754" w:rsidRPr="00197786">
        <w:rPr>
          <w:rFonts w:cs="Times New Roman"/>
          <w:szCs w:val="28"/>
        </w:rPr>
        <w:t xml:space="preserve"> </w:t>
      </w:r>
    </w:p>
    <w:p w14:paraId="5C1BEEA8" w14:textId="77777777" w:rsidR="000D52E6" w:rsidRPr="00197786" w:rsidRDefault="000D52E6" w:rsidP="000B4702">
      <w:pPr>
        <w:rPr>
          <w:rFonts w:cs="Times New Roman"/>
          <w:szCs w:val="28"/>
        </w:rPr>
      </w:pPr>
    </w:p>
    <w:p w14:paraId="369F882F" w14:textId="01C6E1C1" w:rsidR="000D52E6" w:rsidRPr="00C347B8" w:rsidRDefault="00197786" w:rsidP="000B4702">
      <w:pPr>
        <w:rPr>
          <w:rFonts w:cs="Times New Roman"/>
          <w:bCs/>
          <w:szCs w:val="28"/>
        </w:rPr>
      </w:pPr>
      <w:commentRangeStart w:id="1"/>
      <w:r w:rsidRPr="00197786">
        <w:rPr>
          <w:rFonts w:cs="Times New Roman"/>
          <w:szCs w:val="28"/>
        </w:rPr>
        <w:t>Essay</w:t>
      </w:r>
      <w:r w:rsidR="000D52E6" w:rsidRPr="00197786">
        <w:rPr>
          <w:rFonts w:cs="Times New Roman"/>
          <w:szCs w:val="28"/>
        </w:rPr>
        <w:t xml:space="preserve"> zum </w:t>
      </w:r>
      <w:r w:rsidR="0091378A" w:rsidRPr="00104A30">
        <w:rPr>
          <w:rFonts w:cs="Times New Roman"/>
          <w:bCs/>
          <w:szCs w:val="28"/>
        </w:rPr>
        <w:t>Them</w:t>
      </w:r>
      <w:r w:rsidR="0091378A" w:rsidRPr="009A2B54">
        <w:rPr>
          <w:rFonts w:cs="Times New Roman"/>
          <w:bCs/>
          <w:szCs w:val="28"/>
        </w:rPr>
        <w:t>a</w:t>
      </w:r>
      <w:r w:rsidR="00104A30" w:rsidRPr="009A2B54">
        <w:rPr>
          <w:rFonts w:cs="Times New Roman"/>
          <w:bCs/>
          <w:szCs w:val="28"/>
        </w:rPr>
        <w:t>:</w:t>
      </w:r>
      <w:r w:rsidR="00C347B8">
        <w:rPr>
          <w:rFonts w:cs="Times New Roman"/>
          <w:b/>
          <w:szCs w:val="28"/>
        </w:rPr>
        <w:t xml:space="preserve"> </w:t>
      </w:r>
      <w:r w:rsidR="00C347B8" w:rsidRPr="0025678A">
        <w:rPr>
          <w:rFonts w:cs="Times New Roman"/>
          <w:b/>
          <w:szCs w:val="28"/>
        </w:rPr>
        <w:t>Interkomprehension</w:t>
      </w:r>
      <w:r w:rsidR="00C347B8">
        <w:rPr>
          <w:rFonts w:cs="Times New Roman"/>
          <w:bCs/>
          <w:szCs w:val="28"/>
        </w:rPr>
        <w:t xml:space="preserve"> </w:t>
      </w:r>
      <w:commentRangeEnd w:id="1"/>
      <w:r w:rsidR="00386B64">
        <w:rPr>
          <w:rStyle w:val="Kommentarzeichen"/>
        </w:rPr>
        <w:commentReference w:id="1"/>
      </w:r>
    </w:p>
    <w:p w14:paraId="4BCA3E63" w14:textId="02EBDCF4" w:rsidR="00104A30" w:rsidRPr="00197786" w:rsidRDefault="00104A30" w:rsidP="000B4702">
      <w:pPr>
        <w:rPr>
          <w:rFonts w:cs="Times New Roman"/>
          <w:szCs w:val="28"/>
        </w:rPr>
      </w:pPr>
      <w:commentRangeStart w:id="2"/>
      <w:r>
        <w:rPr>
          <w:rFonts w:cs="Times New Roman"/>
          <w:szCs w:val="28"/>
        </w:rPr>
        <w:t>Abgabe:</w:t>
      </w:r>
      <w:r w:rsidR="009C460B">
        <w:rPr>
          <w:rFonts w:cs="Times New Roman"/>
          <w:szCs w:val="28"/>
        </w:rPr>
        <w:t xml:space="preserve"> </w:t>
      </w:r>
      <w:commentRangeEnd w:id="2"/>
      <w:r w:rsidR="006C3143">
        <w:rPr>
          <w:rStyle w:val="Kommentarzeichen"/>
        </w:rPr>
        <w:commentReference w:id="2"/>
      </w:r>
      <w:r w:rsidR="005E35DA">
        <w:rPr>
          <w:rFonts w:cs="Times New Roman"/>
          <w:szCs w:val="28"/>
        </w:rPr>
        <w:t>11</w:t>
      </w:r>
      <w:r w:rsidR="004064B7">
        <w:rPr>
          <w:rFonts w:cs="Times New Roman"/>
          <w:szCs w:val="28"/>
        </w:rPr>
        <w:t>.01.2025</w:t>
      </w:r>
    </w:p>
    <w:p w14:paraId="21385528" w14:textId="010FDD6A" w:rsidR="000D52E6" w:rsidRPr="00197786" w:rsidRDefault="000D52E6" w:rsidP="0089479A">
      <w:pPr>
        <w:tabs>
          <w:tab w:val="left" w:pos="6110"/>
        </w:tabs>
        <w:rPr>
          <w:rFonts w:cs="Times New Roman"/>
          <w:szCs w:val="28"/>
        </w:rPr>
      </w:pPr>
    </w:p>
    <w:p w14:paraId="52A93293" w14:textId="72C4F74E" w:rsidR="0091378A" w:rsidRPr="00197786" w:rsidDel="003302FD" w:rsidRDefault="009505C2" w:rsidP="000B4702">
      <w:pPr>
        <w:rPr>
          <w:rFonts w:cs="Times New Roman"/>
          <w:szCs w:val="28"/>
        </w:rPr>
      </w:pPr>
      <w:r>
        <w:rPr>
          <w:rFonts w:cs="Times New Roman"/>
          <w:szCs w:val="28"/>
        </w:rPr>
        <w:t>Nele Nike Herzog</w:t>
      </w:r>
    </w:p>
    <w:p w14:paraId="23070025" w14:textId="3BFAE381" w:rsidR="0091378A" w:rsidRPr="009505C2" w:rsidRDefault="009505C2" w:rsidP="00195CEF">
      <w:pPr>
        <w:rPr>
          <w:rFonts w:cs="Times New Roman"/>
          <w:szCs w:val="28"/>
        </w:rPr>
      </w:pPr>
      <w:r>
        <w:rPr>
          <w:rFonts w:cs="Times New Roman"/>
          <w:szCs w:val="28"/>
        </w:rPr>
        <w:t>n</w:t>
      </w:r>
      <w:r w:rsidRPr="009505C2">
        <w:rPr>
          <w:rFonts w:cs="Times New Roman"/>
          <w:szCs w:val="28"/>
        </w:rPr>
        <w:t>ele.herzog@students.uni-mannheim.de</w:t>
      </w:r>
      <w:r>
        <w:rPr>
          <w:rFonts w:cs="Times New Roman"/>
          <w:szCs w:val="28"/>
        </w:rPr>
        <w:t xml:space="preserve"> </w:t>
      </w:r>
    </w:p>
    <w:p w14:paraId="544C6EF8" w14:textId="217103B5" w:rsidR="00D543CE" w:rsidRPr="009505C2" w:rsidRDefault="009505C2" w:rsidP="000B4702">
      <w:pPr>
        <w:rPr>
          <w:rFonts w:cs="Times New Roman"/>
          <w:szCs w:val="28"/>
        </w:rPr>
      </w:pPr>
      <w:r w:rsidRPr="009505C2">
        <w:rPr>
          <w:rFonts w:cs="Times New Roman"/>
          <w:szCs w:val="28"/>
        </w:rPr>
        <w:t>B.A. Romanische Sprachen, Literaturen</w:t>
      </w:r>
      <w:r w:rsidR="00C7382D" w:rsidRPr="00C7382D">
        <w:rPr>
          <w:rFonts w:cs="Times New Roman"/>
          <w:szCs w:val="28"/>
        </w:rPr>
        <w:t xml:space="preserve"> </w:t>
      </w:r>
      <w:r w:rsidR="00C7382D" w:rsidRPr="009505C2">
        <w:rPr>
          <w:rFonts w:cs="Times New Roman"/>
          <w:szCs w:val="28"/>
        </w:rPr>
        <w:t>und Medien</w:t>
      </w:r>
      <w:r w:rsidR="000D52E6" w:rsidRPr="009505C2">
        <w:rPr>
          <w:rFonts w:cs="Times New Roman"/>
          <w:szCs w:val="28"/>
        </w:rPr>
        <w:t xml:space="preserve">, </w:t>
      </w:r>
      <w:r>
        <w:rPr>
          <w:rFonts w:cs="Times New Roman"/>
          <w:szCs w:val="28"/>
        </w:rPr>
        <w:t xml:space="preserve">1. Fachsemester </w:t>
      </w:r>
    </w:p>
    <w:p w14:paraId="134A0746" w14:textId="76EBD51F" w:rsidR="00D543CE" w:rsidRDefault="00104A30" w:rsidP="000B4702">
      <w:pPr>
        <w:rPr>
          <w:rFonts w:cs="Times New Roman"/>
          <w:color w:val="000000" w:themeColor="text1"/>
          <w:szCs w:val="28"/>
        </w:rPr>
      </w:pPr>
      <w:r>
        <w:rPr>
          <w:rFonts w:cs="Times New Roman"/>
          <w:color w:val="000000" w:themeColor="text1"/>
          <w:szCs w:val="28"/>
        </w:rPr>
        <w:t xml:space="preserve">Martrikelnummer: </w:t>
      </w:r>
      <w:r w:rsidR="009505C2">
        <w:rPr>
          <w:rFonts w:cs="Times New Roman"/>
          <w:color w:val="000000" w:themeColor="text1"/>
          <w:szCs w:val="28"/>
        </w:rPr>
        <w:t>2128718</w:t>
      </w:r>
    </w:p>
    <w:p w14:paraId="417F1B85" w14:textId="77777777" w:rsidR="00386B64" w:rsidRPr="00197786" w:rsidRDefault="00386B64" w:rsidP="000B4702">
      <w:pPr>
        <w:rPr>
          <w:rFonts w:cs="Times New Roman"/>
          <w:color w:val="000000" w:themeColor="text1"/>
          <w:sz w:val="22"/>
        </w:rPr>
      </w:pPr>
    </w:p>
    <w:sdt>
      <w:sdtPr>
        <w:rPr>
          <w:rFonts w:eastAsiaTheme="minorHAnsi" w:cstheme="minorBidi"/>
          <w:b w:val="0"/>
          <w:bCs w:val="0"/>
          <w:smallCaps w:val="0"/>
          <w:color w:val="auto"/>
          <w:sz w:val="24"/>
          <w:szCs w:val="24"/>
          <w:lang w:eastAsia="en-US"/>
        </w:rPr>
        <w:id w:val="5494723"/>
        <w:docPartObj>
          <w:docPartGallery w:val="Table of Contents"/>
          <w:docPartUnique/>
        </w:docPartObj>
      </w:sdtPr>
      <w:sdtContent>
        <w:commentRangeStart w:id="3" w:displacedByCustomXml="prev"/>
        <w:p w14:paraId="1A05C07B" w14:textId="6E32BDA3" w:rsidR="002171DC" w:rsidRPr="00875DE9" w:rsidRDefault="00393B9E" w:rsidP="002A570B">
          <w:pPr>
            <w:pStyle w:val="Inhaltsverzeichnisberschrift"/>
          </w:pPr>
          <w:r w:rsidRPr="00875DE9">
            <w:rPr>
              <w:rFonts w:eastAsiaTheme="minorHAnsi"/>
            </w:rPr>
            <w:t>Inhalt</w:t>
          </w:r>
          <w:commentRangeEnd w:id="3"/>
          <w:r w:rsidR="0048293C">
            <w:rPr>
              <w:rStyle w:val="Kommentarzeichen"/>
              <w:rFonts w:eastAsiaTheme="minorHAnsi" w:cstheme="minorBidi"/>
              <w:b w:val="0"/>
              <w:bCs w:val="0"/>
              <w:smallCaps w:val="0"/>
              <w:color w:val="auto"/>
              <w:lang w:eastAsia="en-US"/>
            </w:rPr>
            <w:commentReference w:id="3"/>
          </w:r>
        </w:p>
        <w:p w14:paraId="36B7F695" w14:textId="1323C9BF" w:rsidR="00DA001E" w:rsidRDefault="002B226E">
          <w:pPr>
            <w:pStyle w:val="Verzeichnis1"/>
            <w:rPr>
              <w:rFonts w:asciiTheme="minorHAnsi" w:eastAsiaTheme="minorEastAsia" w:hAnsiTheme="minorHAnsi"/>
              <w:b w:val="0"/>
              <w:caps w:val="0"/>
              <w:noProof/>
              <w:kern w:val="2"/>
              <w:sz w:val="24"/>
              <w:szCs w:val="24"/>
              <w:lang w:eastAsia="de-DE"/>
              <w14:ligatures w14:val="standardContextual"/>
            </w:rPr>
          </w:pPr>
          <w:r w:rsidRPr="002B0161">
            <w:rPr>
              <w:rFonts w:cs="Times New Roman"/>
              <w:sz w:val="24"/>
              <w:szCs w:val="24"/>
            </w:rPr>
            <w:fldChar w:fldCharType="begin"/>
          </w:r>
          <w:r w:rsidR="002171DC" w:rsidRPr="002B0161">
            <w:rPr>
              <w:rFonts w:cs="Times New Roman"/>
              <w:sz w:val="24"/>
              <w:szCs w:val="24"/>
            </w:rPr>
            <w:instrText xml:space="preserve"> TOC \o "1-3" \h \z \u </w:instrText>
          </w:r>
          <w:r w:rsidRPr="002B0161">
            <w:rPr>
              <w:rFonts w:cs="Times New Roman"/>
              <w:sz w:val="24"/>
              <w:szCs w:val="24"/>
            </w:rPr>
            <w:fldChar w:fldCharType="separate"/>
          </w:r>
          <w:hyperlink w:anchor="_Toc187483667" w:history="1">
            <w:r w:rsidR="00DA001E" w:rsidRPr="00167966">
              <w:rPr>
                <w:rStyle w:val="Hyperlink"/>
                <w:noProof/>
              </w:rPr>
              <w:t>1. Einleitung</w:t>
            </w:r>
            <w:r w:rsidR="00DA001E">
              <w:rPr>
                <w:noProof/>
                <w:webHidden/>
              </w:rPr>
              <w:tab/>
            </w:r>
            <w:r w:rsidR="00DA001E">
              <w:rPr>
                <w:noProof/>
                <w:webHidden/>
              </w:rPr>
              <w:fldChar w:fldCharType="begin"/>
            </w:r>
            <w:r w:rsidR="00DA001E">
              <w:rPr>
                <w:noProof/>
                <w:webHidden/>
              </w:rPr>
              <w:instrText xml:space="preserve"> PAGEREF _Toc187483667 \h </w:instrText>
            </w:r>
            <w:r w:rsidR="00DA001E">
              <w:rPr>
                <w:noProof/>
                <w:webHidden/>
              </w:rPr>
            </w:r>
            <w:r w:rsidR="00DA001E">
              <w:rPr>
                <w:noProof/>
                <w:webHidden/>
              </w:rPr>
              <w:fldChar w:fldCharType="separate"/>
            </w:r>
            <w:r w:rsidR="008A34EE">
              <w:rPr>
                <w:noProof/>
                <w:webHidden/>
              </w:rPr>
              <w:t>1</w:t>
            </w:r>
            <w:r w:rsidR="00DA001E">
              <w:rPr>
                <w:noProof/>
                <w:webHidden/>
              </w:rPr>
              <w:fldChar w:fldCharType="end"/>
            </w:r>
          </w:hyperlink>
        </w:p>
        <w:p w14:paraId="4A7B88BF" w14:textId="4D308471" w:rsidR="00DA001E" w:rsidRDefault="00DA001E">
          <w:pPr>
            <w:pStyle w:val="Verzeichnis1"/>
            <w:rPr>
              <w:rFonts w:asciiTheme="minorHAnsi" w:eastAsiaTheme="minorEastAsia" w:hAnsiTheme="minorHAnsi"/>
              <w:b w:val="0"/>
              <w:caps w:val="0"/>
              <w:noProof/>
              <w:kern w:val="2"/>
              <w:sz w:val="24"/>
              <w:szCs w:val="24"/>
              <w:lang w:eastAsia="de-DE"/>
              <w14:ligatures w14:val="standardContextual"/>
            </w:rPr>
          </w:pPr>
          <w:hyperlink w:anchor="_Toc187483668" w:history="1">
            <w:r w:rsidRPr="00167966">
              <w:rPr>
                <w:rStyle w:val="Hyperlink"/>
                <w:noProof/>
              </w:rPr>
              <w:t>2. Interkomprehension</w:t>
            </w:r>
            <w:r>
              <w:rPr>
                <w:noProof/>
                <w:webHidden/>
              </w:rPr>
              <w:tab/>
            </w:r>
            <w:r>
              <w:rPr>
                <w:noProof/>
                <w:webHidden/>
              </w:rPr>
              <w:fldChar w:fldCharType="begin"/>
            </w:r>
            <w:r>
              <w:rPr>
                <w:noProof/>
                <w:webHidden/>
              </w:rPr>
              <w:instrText xml:space="preserve"> PAGEREF _Toc187483668 \h </w:instrText>
            </w:r>
            <w:r>
              <w:rPr>
                <w:noProof/>
                <w:webHidden/>
              </w:rPr>
            </w:r>
            <w:r>
              <w:rPr>
                <w:noProof/>
                <w:webHidden/>
              </w:rPr>
              <w:fldChar w:fldCharType="separate"/>
            </w:r>
            <w:r w:rsidR="008A34EE">
              <w:rPr>
                <w:noProof/>
                <w:webHidden/>
              </w:rPr>
              <w:t>2</w:t>
            </w:r>
            <w:r>
              <w:rPr>
                <w:noProof/>
                <w:webHidden/>
              </w:rPr>
              <w:fldChar w:fldCharType="end"/>
            </w:r>
          </w:hyperlink>
        </w:p>
        <w:p w14:paraId="0039E055" w14:textId="4AA95813" w:rsidR="00DA001E" w:rsidRDefault="00DA001E">
          <w:pPr>
            <w:pStyle w:val="Verzeichnis2"/>
            <w:tabs>
              <w:tab w:val="right" w:leader="dot" w:pos="8204"/>
            </w:tabs>
            <w:rPr>
              <w:rFonts w:asciiTheme="minorHAnsi" w:eastAsiaTheme="minorEastAsia" w:hAnsiTheme="minorHAnsi"/>
              <w:smallCaps w:val="0"/>
              <w:noProof/>
              <w:kern w:val="2"/>
              <w:sz w:val="24"/>
              <w:szCs w:val="24"/>
              <w:lang w:eastAsia="de-DE"/>
              <w14:ligatures w14:val="standardContextual"/>
            </w:rPr>
          </w:pPr>
          <w:hyperlink w:anchor="_Toc187483669" w:history="1">
            <w:r w:rsidRPr="00167966">
              <w:rPr>
                <w:rStyle w:val="Hyperlink"/>
                <w:noProof/>
              </w:rPr>
              <w:t>2.1. Begriffsdefinition</w:t>
            </w:r>
            <w:r>
              <w:rPr>
                <w:noProof/>
                <w:webHidden/>
              </w:rPr>
              <w:tab/>
            </w:r>
            <w:r>
              <w:rPr>
                <w:noProof/>
                <w:webHidden/>
              </w:rPr>
              <w:fldChar w:fldCharType="begin"/>
            </w:r>
            <w:r>
              <w:rPr>
                <w:noProof/>
                <w:webHidden/>
              </w:rPr>
              <w:instrText xml:space="preserve"> PAGEREF _Toc187483669 \h </w:instrText>
            </w:r>
            <w:r>
              <w:rPr>
                <w:noProof/>
                <w:webHidden/>
              </w:rPr>
            </w:r>
            <w:r>
              <w:rPr>
                <w:noProof/>
                <w:webHidden/>
              </w:rPr>
              <w:fldChar w:fldCharType="separate"/>
            </w:r>
            <w:r w:rsidR="008A34EE">
              <w:rPr>
                <w:noProof/>
                <w:webHidden/>
              </w:rPr>
              <w:t>2</w:t>
            </w:r>
            <w:r>
              <w:rPr>
                <w:noProof/>
                <w:webHidden/>
              </w:rPr>
              <w:fldChar w:fldCharType="end"/>
            </w:r>
          </w:hyperlink>
        </w:p>
        <w:p w14:paraId="475FC14B" w14:textId="1333D5CF" w:rsidR="00DA001E" w:rsidRDefault="00DA001E">
          <w:pPr>
            <w:pStyle w:val="Verzeichnis2"/>
            <w:tabs>
              <w:tab w:val="right" w:leader="dot" w:pos="8204"/>
            </w:tabs>
            <w:rPr>
              <w:rFonts w:asciiTheme="minorHAnsi" w:eastAsiaTheme="minorEastAsia" w:hAnsiTheme="minorHAnsi"/>
              <w:smallCaps w:val="0"/>
              <w:noProof/>
              <w:kern w:val="2"/>
              <w:sz w:val="24"/>
              <w:szCs w:val="24"/>
              <w:lang w:eastAsia="de-DE"/>
              <w14:ligatures w14:val="standardContextual"/>
            </w:rPr>
          </w:pPr>
          <w:hyperlink w:anchor="_Toc187483670" w:history="1">
            <w:r w:rsidRPr="00167966">
              <w:rPr>
                <w:rStyle w:val="Hyperlink"/>
                <w:noProof/>
              </w:rPr>
              <w:t>2.2. Linguistische Grundlage</w:t>
            </w:r>
            <w:r>
              <w:rPr>
                <w:noProof/>
                <w:webHidden/>
              </w:rPr>
              <w:tab/>
            </w:r>
            <w:r>
              <w:rPr>
                <w:noProof/>
                <w:webHidden/>
              </w:rPr>
              <w:fldChar w:fldCharType="begin"/>
            </w:r>
            <w:r>
              <w:rPr>
                <w:noProof/>
                <w:webHidden/>
              </w:rPr>
              <w:instrText xml:space="preserve"> PAGEREF _Toc187483670 \h </w:instrText>
            </w:r>
            <w:r>
              <w:rPr>
                <w:noProof/>
                <w:webHidden/>
              </w:rPr>
            </w:r>
            <w:r>
              <w:rPr>
                <w:noProof/>
                <w:webHidden/>
              </w:rPr>
              <w:fldChar w:fldCharType="separate"/>
            </w:r>
            <w:r w:rsidR="008A34EE">
              <w:rPr>
                <w:noProof/>
                <w:webHidden/>
              </w:rPr>
              <w:t>2</w:t>
            </w:r>
            <w:r>
              <w:rPr>
                <w:noProof/>
                <w:webHidden/>
              </w:rPr>
              <w:fldChar w:fldCharType="end"/>
            </w:r>
          </w:hyperlink>
        </w:p>
        <w:p w14:paraId="3F873EBA" w14:textId="3A267534" w:rsidR="00DA001E" w:rsidRDefault="00DA001E">
          <w:pPr>
            <w:pStyle w:val="Verzeichnis2"/>
            <w:tabs>
              <w:tab w:val="right" w:leader="dot" w:pos="8204"/>
            </w:tabs>
            <w:rPr>
              <w:rFonts w:asciiTheme="minorHAnsi" w:eastAsiaTheme="minorEastAsia" w:hAnsiTheme="minorHAnsi"/>
              <w:smallCaps w:val="0"/>
              <w:noProof/>
              <w:kern w:val="2"/>
              <w:sz w:val="24"/>
              <w:szCs w:val="24"/>
              <w:lang w:eastAsia="de-DE"/>
              <w14:ligatures w14:val="standardContextual"/>
            </w:rPr>
          </w:pPr>
          <w:hyperlink w:anchor="_Toc187483671" w:history="1">
            <w:r w:rsidRPr="00167966">
              <w:rPr>
                <w:rStyle w:val="Hyperlink"/>
                <w:noProof/>
              </w:rPr>
              <w:t>2.3. Ziele und Herausforderungen</w:t>
            </w:r>
            <w:r>
              <w:rPr>
                <w:noProof/>
                <w:webHidden/>
              </w:rPr>
              <w:tab/>
            </w:r>
            <w:r>
              <w:rPr>
                <w:noProof/>
                <w:webHidden/>
              </w:rPr>
              <w:fldChar w:fldCharType="begin"/>
            </w:r>
            <w:r>
              <w:rPr>
                <w:noProof/>
                <w:webHidden/>
              </w:rPr>
              <w:instrText xml:space="preserve"> PAGEREF _Toc187483671 \h </w:instrText>
            </w:r>
            <w:r>
              <w:rPr>
                <w:noProof/>
                <w:webHidden/>
              </w:rPr>
            </w:r>
            <w:r>
              <w:rPr>
                <w:noProof/>
                <w:webHidden/>
              </w:rPr>
              <w:fldChar w:fldCharType="separate"/>
            </w:r>
            <w:r w:rsidR="008A34EE">
              <w:rPr>
                <w:noProof/>
                <w:webHidden/>
              </w:rPr>
              <w:t>3</w:t>
            </w:r>
            <w:r>
              <w:rPr>
                <w:noProof/>
                <w:webHidden/>
              </w:rPr>
              <w:fldChar w:fldCharType="end"/>
            </w:r>
          </w:hyperlink>
        </w:p>
        <w:p w14:paraId="427E3DB0" w14:textId="5609D158" w:rsidR="00DA001E" w:rsidRDefault="00DA001E">
          <w:pPr>
            <w:pStyle w:val="Verzeichnis1"/>
            <w:rPr>
              <w:rFonts w:asciiTheme="minorHAnsi" w:eastAsiaTheme="minorEastAsia" w:hAnsiTheme="minorHAnsi"/>
              <w:b w:val="0"/>
              <w:caps w:val="0"/>
              <w:noProof/>
              <w:kern w:val="2"/>
              <w:sz w:val="24"/>
              <w:szCs w:val="24"/>
              <w:lang w:eastAsia="de-DE"/>
              <w14:ligatures w14:val="standardContextual"/>
            </w:rPr>
          </w:pPr>
          <w:hyperlink w:anchor="_Toc187483672" w:history="1">
            <w:r w:rsidRPr="00167966">
              <w:rPr>
                <w:rStyle w:val="Hyperlink"/>
                <w:noProof/>
              </w:rPr>
              <w:t xml:space="preserve">3. Umsetzung der Interkomprehension im Projekt </w:t>
            </w:r>
            <w:r w:rsidRPr="00167966">
              <w:rPr>
                <w:rStyle w:val="Hyperlink"/>
                <w:i/>
                <w:iCs/>
                <w:noProof/>
              </w:rPr>
              <w:t>EuroComRom</w:t>
            </w:r>
            <w:r>
              <w:rPr>
                <w:noProof/>
                <w:webHidden/>
              </w:rPr>
              <w:tab/>
            </w:r>
            <w:r>
              <w:rPr>
                <w:noProof/>
                <w:webHidden/>
              </w:rPr>
              <w:fldChar w:fldCharType="begin"/>
            </w:r>
            <w:r>
              <w:rPr>
                <w:noProof/>
                <w:webHidden/>
              </w:rPr>
              <w:instrText xml:space="preserve"> PAGEREF _Toc187483672 \h </w:instrText>
            </w:r>
            <w:r>
              <w:rPr>
                <w:noProof/>
                <w:webHidden/>
              </w:rPr>
            </w:r>
            <w:r>
              <w:rPr>
                <w:noProof/>
                <w:webHidden/>
              </w:rPr>
              <w:fldChar w:fldCharType="separate"/>
            </w:r>
            <w:r w:rsidR="008A34EE">
              <w:rPr>
                <w:noProof/>
                <w:webHidden/>
              </w:rPr>
              <w:t>3</w:t>
            </w:r>
            <w:r>
              <w:rPr>
                <w:noProof/>
                <w:webHidden/>
              </w:rPr>
              <w:fldChar w:fldCharType="end"/>
            </w:r>
          </w:hyperlink>
        </w:p>
        <w:p w14:paraId="001153CC" w14:textId="0BFC4041" w:rsidR="00DA001E" w:rsidRDefault="00DA001E">
          <w:pPr>
            <w:pStyle w:val="Verzeichnis2"/>
            <w:tabs>
              <w:tab w:val="right" w:leader="dot" w:pos="8204"/>
            </w:tabs>
            <w:rPr>
              <w:rFonts w:asciiTheme="minorHAnsi" w:eastAsiaTheme="minorEastAsia" w:hAnsiTheme="minorHAnsi"/>
              <w:smallCaps w:val="0"/>
              <w:noProof/>
              <w:kern w:val="2"/>
              <w:sz w:val="24"/>
              <w:szCs w:val="24"/>
              <w:lang w:eastAsia="de-DE"/>
              <w14:ligatures w14:val="standardContextual"/>
            </w:rPr>
          </w:pPr>
          <w:hyperlink w:anchor="_Toc187483673" w:history="1">
            <w:r w:rsidRPr="00167966">
              <w:rPr>
                <w:rStyle w:val="Hyperlink"/>
                <w:noProof/>
              </w:rPr>
              <w:t xml:space="preserve">3.1. Hintergrund und Begriffsdefinition des Projekts </w:t>
            </w:r>
            <w:r w:rsidRPr="00167966">
              <w:rPr>
                <w:rStyle w:val="Hyperlink"/>
                <w:i/>
                <w:iCs/>
                <w:noProof/>
              </w:rPr>
              <w:t>EuroComRom</w:t>
            </w:r>
            <w:r>
              <w:rPr>
                <w:noProof/>
                <w:webHidden/>
              </w:rPr>
              <w:tab/>
            </w:r>
            <w:r>
              <w:rPr>
                <w:noProof/>
                <w:webHidden/>
              </w:rPr>
              <w:fldChar w:fldCharType="begin"/>
            </w:r>
            <w:r>
              <w:rPr>
                <w:noProof/>
                <w:webHidden/>
              </w:rPr>
              <w:instrText xml:space="preserve"> PAGEREF _Toc187483673 \h </w:instrText>
            </w:r>
            <w:r>
              <w:rPr>
                <w:noProof/>
                <w:webHidden/>
              </w:rPr>
            </w:r>
            <w:r>
              <w:rPr>
                <w:noProof/>
                <w:webHidden/>
              </w:rPr>
              <w:fldChar w:fldCharType="separate"/>
            </w:r>
            <w:r w:rsidR="008A34EE">
              <w:rPr>
                <w:noProof/>
                <w:webHidden/>
              </w:rPr>
              <w:t>3</w:t>
            </w:r>
            <w:r>
              <w:rPr>
                <w:noProof/>
                <w:webHidden/>
              </w:rPr>
              <w:fldChar w:fldCharType="end"/>
            </w:r>
          </w:hyperlink>
        </w:p>
        <w:p w14:paraId="33C857D5" w14:textId="2DD533CD" w:rsidR="00DA001E" w:rsidRDefault="00DA001E">
          <w:pPr>
            <w:pStyle w:val="Verzeichnis2"/>
            <w:tabs>
              <w:tab w:val="right" w:leader="dot" w:pos="8204"/>
            </w:tabs>
            <w:rPr>
              <w:rFonts w:asciiTheme="minorHAnsi" w:eastAsiaTheme="minorEastAsia" w:hAnsiTheme="minorHAnsi"/>
              <w:smallCaps w:val="0"/>
              <w:noProof/>
              <w:kern w:val="2"/>
              <w:sz w:val="24"/>
              <w:szCs w:val="24"/>
              <w:lang w:eastAsia="de-DE"/>
              <w14:ligatures w14:val="standardContextual"/>
            </w:rPr>
          </w:pPr>
          <w:hyperlink w:anchor="_Toc187483674" w:history="1">
            <w:r w:rsidRPr="00167966">
              <w:rPr>
                <w:rStyle w:val="Hyperlink"/>
                <w:noProof/>
              </w:rPr>
              <w:t xml:space="preserve">3.2. Methode der </w:t>
            </w:r>
            <w:r w:rsidRPr="00167966">
              <w:rPr>
                <w:rStyle w:val="Hyperlink"/>
                <w:i/>
                <w:iCs/>
                <w:noProof/>
              </w:rPr>
              <w:t>Sieben Siebe</w:t>
            </w:r>
            <w:r>
              <w:rPr>
                <w:noProof/>
                <w:webHidden/>
              </w:rPr>
              <w:tab/>
            </w:r>
            <w:r>
              <w:rPr>
                <w:noProof/>
                <w:webHidden/>
              </w:rPr>
              <w:fldChar w:fldCharType="begin"/>
            </w:r>
            <w:r>
              <w:rPr>
                <w:noProof/>
                <w:webHidden/>
              </w:rPr>
              <w:instrText xml:space="preserve"> PAGEREF _Toc187483674 \h </w:instrText>
            </w:r>
            <w:r>
              <w:rPr>
                <w:noProof/>
                <w:webHidden/>
              </w:rPr>
            </w:r>
            <w:r>
              <w:rPr>
                <w:noProof/>
                <w:webHidden/>
              </w:rPr>
              <w:fldChar w:fldCharType="separate"/>
            </w:r>
            <w:r w:rsidR="008A34EE">
              <w:rPr>
                <w:noProof/>
                <w:webHidden/>
              </w:rPr>
              <w:t>4</w:t>
            </w:r>
            <w:r>
              <w:rPr>
                <w:noProof/>
                <w:webHidden/>
              </w:rPr>
              <w:fldChar w:fldCharType="end"/>
            </w:r>
          </w:hyperlink>
        </w:p>
        <w:p w14:paraId="27DE4BFE" w14:textId="5FFB76DF" w:rsidR="00DA001E" w:rsidRDefault="00DA001E">
          <w:pPr>
            <w:pStyle w:val="Verzeichnis2"/>
            <w:tabs>
              <w:tab w:val="right" w:leader="dot" w:pos="8204"/>
            </w:tabs>
            <w:rPr>
              <w:rFonts w:asciiTheme="minorHAnsi" w:eastAsiaTheme="minorEastAsia" w:hAnsiTheme="minorHAnsi"/>
              <w:smallCaps w:val="0"/>
              <w:noProof/>
              <w:kern w:val="2"/>
              <w:sz w:val="24"/>
              <w:szCs w:val="24"/>
              <w:lang w:eastAsia="de-DE"/>
              <w14:ligatures w14:val="standardContextual"/>
            </w:rPr>
          </w:pPr>
          <w:hyperlink w:anchor="_Toc187483675" w:history="1">
            <w:r w:rsidRPr="00167966">
              <w:rPr>
                <w:rStyle w:val="Hyperlink"/>
                <w:noProof/>
              </w:rPr>
              <w:t>3.4. Didaktische Materialien</w:t>
            </w:r>
            <w:r>
              <w:rPr>
                <w:noProof/>
                <w:webHidden/>
              </w:rPr>
              <w:tab/>
            </w:r>
            <w:r>
              <w:rPr>
                <w:noProof/>
                <w:webHidden/>
              </w:rPr>
              <w:fldChar w:fldCharType="begin"/>
            </w:r>
            <w:r>
              <w:rPr>
                <w:noProof/>
                <w:webHidden/>
              </w:rPr>
              <w:instrText xml:space="preserve"> PAGEREF _Toc187483675 \h </w:instrText>
            </w:r>
            <w:r>
              <w:rPr>
                <w:noProof/>
                <w:webHidden/>
              </w:rPr>
            </w:r>
            <w:r>
              <w:rPr>
                <w:noProof/>
                <w:webHidden/>
              </w:rPr>
              <w:fldChar w:fldCharType="separate"/>
            </w:r>
            <w:r w:rsidR="008A34EE">
              <w:rPr>
                <w:noProof/>
                <w:webHidden/>
              </w:rPr>
              <w:t>5</w:t>
            </w:r>
            <w:r>
              <w:rPr>
                <w:noProof/>
                <w:webHidden/>
              </w:rPr>
              <w:fldChar w:fldCharType="end"/>
            </w:r>
          </w:hyperlink>
        </w:p>
        <w:p w14:paraId="16160693" w14:textId="6ABADC27" w:rsidR="00DA001E" w:rsidRDefault="00DA001E">
          <w:pPr>
            <w:pStyle w:val="Verzeichnis2"/>
            <w:tabs>
              <w:tab w:val="right" w:leader="dot" w:pos="8204"/>
            </w:tabs>
            <w:rPr>
              <w:rFonts w:asciiTheme="minorHAnsi" w:eastAsiaTheme="minorEastAsia" w:hAnsiTheme="minorHAnsi"/>
              <w:smallCaps w:val="0"/>
              <w:noProof/>
              <w:kern w:val="2"/>
              <w:sz w:val="24"/>
              <w:szCs w:val="24"/>
              <w:lang w:eastAsia="de-DE"/>
              <w14:ligatures w14:val="standardContextual"/>
            </w:rPr>
          </w:pPr>
          <w:hyperlink w:anchor="_Toc187483676" w:history="1">
            <w:r w:rsidRPr="00167966">
              <w:rPr>
                <w:rStyle w:val="Hyperlink"/>
                <w:noProof/>
              </w:rPr>
              <w:t xml:space="preserve">3.5. Evaluation des Projekts </w:t>
            </w:r>
            <w:r w:rsidRPr="00167966">
              <w:rPr>
                <w:rStyle w:val="Hyperlink"/>
                <w:i/>
                <w:iCs/>
                <w:noProof/>
              </w:rPr>
              <w:t>EuroComRom</w:t>
            </w:r>
            <w:r>
              <w:rPr>
                <w:noProof/>
                <w:webHidden/>
              </w:rPr>
              <w:tab/>
            </w:r>
            <w:r>
              <w:rPr>
                <w:noProof/>
                <w:webHidden/>
              </w:rPr>
              <w:fldChar w:fldCharType="begin"/>
            </w:r>
            <w:r>
              <w:rPr>
                <w:noProof/>
                <w:webHidden/>
              </w:rPr>
              <w:instrText xml:space="preserve"> PAGEREF _Toc187483676 \h </w:instrText>
            </w:r>
            <w:r>
              <w:rPr>
                <w:noProof/>
                <w:webHidden/>
              </w:rPr>
            </w:r>
            <w:r>
              <w:rPr>
                <w:noProof/>
                <w:webHidden/>
              </w:rPr>
              <w:fldChar w:fldCharType="separate"/>
            </w:r>
            <w:r w:rsidR="008A34EE">
              <w:rPr>
                <w:noProof/>
                <w:webHidden/>
              </w:rPr>
              <w:t>6</w:t>
            </w:r>
            <w:r>
              <w:rPr>
                <w:noProof/>
                <w:webHidden/>
              </w:rPr>
              <w:fldChar w:fldCharType="end"/>
            </w:r>
          </w:hyperlink>
        </w:p>
        <w:p w14:paraId="6606EAD3" w14:textId="1DA875EB" w:rsidR="00DA001E" w:rsidRDefault="00DA001E">
          <w:pPr>
            <w:pStyle w:val="Verzeichnis1"/>
            <w:rPr>
              <w:rFonts w:asciiTheme="minorHAnsi" w:eastAsiaTheme="minorEastAsia" w:hAnsiTheme="minorHAnsi"/>
              <w:b w:val="0"/>
              <w:caps w:val="0"/>
              <w:noProof/>
              <w:kern w:val="2"/>
              <w:sz w:val="24"/>
              <w:szCs w:val="24"/>
              <w:lang w:eastAsia="de-DE"/>
              <w14:ligatures w14:val="standardContextual"/>
            </w:rPr>
          </w:pPr>
          <w:hyperlink w:anchor="_Toc187483677" w:history="1">
            <w:r w:rsidRPr="00167966">
              <w:rPr>
                <w:rStyle w:val="Hyperlink"/>
                <w:noProof/>
              </w:rPr>
              <w:t>4. Fazit</w:t>
            </w:r>
            <w:r>
              <w:rPr>
                <w:noProof/>
                <w:webHidden/>
              </w:rPr>
              <w:tab/>
            </w:r>
            <w:r>
              <w:rPr>
                <w:noProof/>
                <w:webHidden/>
              </w:rPr>
              <w:fldChar w:fldCharType="begin"/>
            </w:r>
            <w:r>
              <w:rPr>
                <w:noProof/>
                <w:webHidden/>
              </w:rPr>
              <w:instrText xml:space="preserve"> PAGEREF _Toc187483677 \h </w:instrText>
            </w:r>
            <w:r>
              <w:rPr>
                <w:noProof/>
                <w:webHidden/>
              </w:rPr>
            </w:r>
            <w:r>
              <w:rPr>
                <w:noProof/>
                <w:webHidden/>
              </w:rPr>
              <w:fldChar w:fldCharType="separate"/>
            </w:r>
            <w:r w:rsidR="008A34EE">
              <w:rPr>
                <w:noProof/>
                <w:webHidden/>
              </w:rPr>
              <w:t>6</w:t>
            </w:r>
            <w:r>
              <w:rPr>
                <w:noProof/>
                <w:webHidden/>
              </w:rPr>
              <w:fldChar w:fldCharType="end"/>
            </w:r>
          </w:hyperlink>
        </w:p>
        <w:p w14:paraId="326B8E0C" w14:textId="0AB6F85A" w:rsidR="00DA001E" w:rsidRDefault="00DA001E">
          <w:pPr>
            <w:pStyle w:val="Verzeichnis1"/>
            <w:rPr>
              <w:rFonts w:asciiTheme="minorHAnsi" w:eastAsiaTheme="minorEastAsia" w:hAnsiTheme="minorHAnsi"/>
              <w:b w:val="0"/>
              <w:caps w:val="0"/>
              <w:noProof/>
              <w:kern w:val="2"/>
              <w:sz w:val="24"/>
              <w:szCs w:val="24"/>
              <w:lang w:eastAsia="de-DE"/>
              <w14:ligatures w14:val="standardContextual"/>
            </w:rPr>
          </w:pPr>
          <w:hyperlink w:anchor="_Toc187483678" w:history="1">
            <w:r w:rsidRPr="00167966">
              <w:rPr>
                <w:rStyle w:val="Hyperlink"/>
                <w:noProof/>
              </w:rPr>
              <w:t>5. Bibliographie</w:t>
            </w:r>
            <w:r>
              <w:rPr>
                <w:noProof/>
                <w:webHidden/>
              </w:rPr>
              <w:tab/>
            </w:r>
            <w:r>
              <w:rPr>
                <w:noProof/>
                <w:webHidden/>
              </w:rPr>
              <w:fldChar w:fldCharType="begin"/>
            </w:r>
            <w:r>
              <w:rPr>
                <w:noProof/>
                <w:webHidden/>
              </w:rPr>
              <w:instrText xml:space="preserve"> PAGEREF _Toc187483678 \h </w:instrText>
            </w:r>
            <w:r>
              <w:rPr>
                <w:noProof/>
                <w:webHidden/>
              </w:rPr>
            </w:r>
            <w:r>
              <w:rPr>
                <w:noProof/>
                <w:webHidden/>
              </w:rPr>
              <w:fldChar w:fldCharType="separate"/>
            </w:r>
            <w:r w:rsidR="008A34EE">
              <w:rPr>
                <w:noProof/>
                <w:webHidden/>
              </w:rPr>
              <w:t>7</w:t>
            </w:r>
            <w:r>
              <w:rPr>
                <w:noProof/>
                <w:webHidden/>
              </w:rPr>
              <w:fldChar w:fldCharType="end"/>
            </w:r>
          </w:hyperlink>
        </w:p>
        <w:p w14:paraId="633543B0" w14:textId="5F7CFA60" w:rsidR="00DA001E" w:rsidRDefault="00DA001E">
          <w:pPr>
            <w:pStyle w:val="Verzeichnis1"/>
            <w:rPr>
              <w:rFonts w:asciiTheme="minorHAnsi" w:eastAsiaTheme="minorEastAsia" w:hAnsiTheme="minorHAnsi"/>
              <w:b w:val="0"/>
              <w:caps w:val="0"/>
              <w:noProof/>
              <w:kern w:val="2"/>
              <w:sz w:val="24"/>
              <w:szCs w:val="24"/>
              <w:lang w:eastAsia="de-DE"/>
              <w14:ligatures w14:val="standardContextual"/>
            </w:rPr>
          </w:pPr>
          <w:hyperlink w:anchor="_Toc187483679" w:history="1">
            <w:r w:rsidRPr="00167966">
              <w:rPr>
                <w:rStyle w:val="Hyperlink"/>
                <w:noProof/>
              </w:rPr>
              <w:t>6. Erklärung</w:t>
            </w:r>
            <w:r>
              <w:rPr>
                <w:noProof/>
                <w:webHidden/>
              </w:rPr>
              <w:tab/>
            </w:r>
            <w:r>
              <w:rPr>
                <w:noProof/>
                <w:webHidden/>
              </w:rPr>
              <w:fldChar w:fldCharType="begin"/>
            </w:r>
            <w:r>
              <w:rPr>
                <w:noProof/>
                <w:webHidden/>
              </w:rPr>
              <w:instrText xml:space="preserve"> PAGEREF _Toc187483679 \h </w:instrText>
            </w:r>
            <w:r>
              <w:rPr>
                <w:noProof/>
                <w:webHidden/>
              </w:rPr>
            </w:r>
            <w:r>
              <w:rPr>
                <w:noProof/>
                <w:webHidden/>
              </w:rPr>
              <w:fldChar w:fldCharType="separate"/>
            </w:r>
            <w:r w:rsidR="008A34EE">
              <w:rPr>
                <w:noProof/>
                <w:webHidden/>
              </w:rPr>
              <w:t>8</w:t>
            </w:r>
            <w:r>
              <w:rPr>
                <w:noProof/>
                <w:webHidden/>
              </w:rPr>
              <w:fldChar w:fldCharType="end"/>
            </w:r>
          </w:hyperlink>
        </w:p>
        <w:p w14:paraId="5C6CEA26" w14:textId="0D72B545" w:rsidR="00C928FF" w:rsidRPr="0079732B" w:rsidRDefault="002B226E" w:rsidP="004A7964">
          <w:pPr>
            <w:rPr>
              <w:rFonts w:cs="Times New Roman"/>
            </w:rPr>
          </w:pPr>
          <w:r w:rsidRPr="002B0161">
            <w:rPr>
              <w:rFonts w:cs="Times New Roman"/>
            </w:rPr>
            <w:fldChar w:fldCharType="end"/>
          </w:r>
        </w:p>
      </w:sdtContent>
    </w:sdt>
    <w:p w14:paraId="5630DECF" w14:textId="4321E014" w:rsidR="0079732B" w:rsidRPr="0079732B" w:rsidRDefault="00C347B8" w:rsidP="00C65892">
      <w:pPr>
        <w:spacing w:line="360" w:lineRule="auto"/>
        <w:jc w:val="center"/>
        <w:rPr>
          <w:rFonts w:cs="Times New Roman"/>
        </w:rPr>
      </w:pPr>
      <w:r w:rsidRPr="00C347B8">
        <w:rPr>
          <w:rFonts w:cs="Times New Roman"/>
          <w:b/>
          <w:bCs/>
        </w:rPr>
        <w:t xml:space="preserve">Fragestellung: </w:t>
      </w:r>
      <w:r w:rsidRPr="00D73928">
        <w:rPr>
          <w:rFonts w:cs="Times New Roman"/>
        </w:rPr>
        <w:t>Inwie</w:t>
      </w:r>
      <w:r w:rsidR="00FE08C6" w:rsidRPr="00D73928">
        <w:rPr>
          <w:rFonts w:cs="Times New Roman"/>
        </w:rPr>
        <w:t xml:space="preserve">fern </w:t>
      </w:r>
      <w:r w:rsidR="006C57DA" w:rsidRPr="00D73928">
        <w:rPr>
          <w:rFonts w:cs="Times New Roman"/>
        </w:rPr>
        <w:t>wird</w:t>
      </w:r>
      <w:r w:rsidR="00FE08C6" w:rsidRPr="00D73928">
        <w:rPr>
          <w:rFonts w:cs="Times New Roman"/>
        </w:rPr>
        <w:t xml:space="preserve"> das Konzept der romanischen Interkomprehension im Projekt </w:t>
      </w:r>
      <w:r w:rsidR="00FE08C6" w:rsidRPr="00D73928">
        <w:rPr>
          <w:rFonts w:cs="Times New Roman"/>
          <w:i/>
          <w:iCs/>
        </w:rPr>
        <w:t xml:space="preserve">EuroComRom </w:t>
      </w:r>
      <w:r w:rsidR="00FE08C6" w:rsidRPr="00D73928">
        <w:rPr>
          <w:rFonts w:cs="Times New Roman"/>
        </w:rPr>
        <w:t>umgesetzt?</w:t>
      </w:r>
    </w:p>
    <w:p w14:paraId="6C9A0F23" w14:textId="69828629" w:rsidR="00176BE1" w:rsidRDefault="00F03057" w:rsidP="002A570B">
      <w:pPr>
        <w:pStyle w:val="berschrift1"/>
      </w:pPr>
      <w:bookmarkStart w:id="4" w:name="_Toc187483667"/>
      <w:commentRangeStart w:id="5"/>
      <w:r w:rsidRPr="00F03057">
        <w:t>1.</w:t>
      </w:r>
      <w:r w:rsidR="00176BE1">
        <w:t xml:space="preserve"> Einleitung</w:t>
      </w:r>
      <w:bookmarkEnd w:id="4"/>
      <w:r w:rsidR="00176BE1">
        <w:t xml:space="preserve"> </w:t>
      </w:r>
      <w:commentRangeEnd w:id="5"/>
      <w:r w:rsidR="00C44A3D">
        <w:rPr>
          <w:rStyle w:val="Kommentarzeichen"/>
          <w:rFonts w:eastAsiaTheme="minorHAnsi" w:cstheme="minorBidi"/>
          <w:b w:val="0"/>
          <w:bCs w:val="0"/>
          <w:smallCaps w:val="0"/>
          <w:color w:val="auto"/>
        </w:rPr>
        <w:commentReference w:id="5"/>
      </w:r>
    </w:p>
    <w:p w14:paraId="1E1408E0" w14:textId="0201FCD5" w:rsidR="00C03D6C" w:rsidRDefault="00E0303E" w:rsidP="005F27C2">
      <w:pPr>
        <w:spacing w:after="120" w:line="360" w:lineRule="auto"/>
      </w:pPr>
      <w:r>
        <w:t xml:space="preserve">In </w:t>
      </w:r>
      <w:r w:rsidR="00AB5A91">
        <w:t>unserer</w:t>
      </w:r>
      <w:r>
        <w:t xml:space="preserve"> zunehmend globalisierten Welt</w:t>
      </w:r>
      <w:r w:rsidR="00B70365">
        <w:t>, in der</w:t>
      </w:r>
      <w:r>
        <w:t xml:space="preserve"> Kommunikation</w:t>
      </w:r>
      <w:r w:rsidR="00AB5A91">
        <w:t xml:space="preserve"> und Verständigung</w:t>
      </w:r>
      <w:r>
        <w:t xml:space="preserve"> über kulturelle und sprachliche Grenzen hinweg unerlässlich</w:t>
      </w:r>
      <w:r w:rsidR="00B70365">
        <w:t xml:space="preserve"> sind, </w:t>
      </w:r>
      <w:r w:rsidR="00AB5A91">
        <w:t xml:space="preserve">stellt sich die Frage, wie bestehende Sprachbarrieren </w:t>
      </w:r>
      <w:r w:rsidR="00B70365">
        <w:t>überwunden werden können. Vor allem in Europa, wo zahlreiche verwandte Sprachen gesprochen werden, ist Kommunikation ohne umfangreiche Sprachkenntnisse möglich.</w:t>
      </w:r>
      <w:r w:rsidR="005F27C2">
        <w:t xml:space="preserve"> </w:t>
      </w:r>
      <w:r w:rsidR="00B70365">
        <w:t>Dabei e</w:t>
      </w:r>
      <w:r w:rsidR="005E0CCD">
        <w:t xml:space="preserve">röffnet die Fähigkeit </w:t>
      </w:r>
      <w:r w:rsidR="0071340B">
        <w:t>der</w:t>
      </w:r>
      <w:r w:rsidR="005E0CCD">
        <w:t xml:space="preserve"> </w:t>
      </w:r>
      <w:commentRangeStart w:id="6"/>
      <w:r w:rsidR="005E0CCD">
        <w:t>Interkomprehension</w:t>
      </w:r>
      <w:commentRangeEnd w:id="6"/>
      <w:r w:rsidR="00386B64">
        <w:rPr>
          <w:rStyle w:val="Kommentarzeichen"/>
        </w:rPr>
        <w:commentReference w:id="6"/>
      </w:r>
      <w:r w:rsidR="005E0CCD">
        <w:t xml:space="preserve"> </w:t>
      </w:r>
      <w:commentRangeStart w:id="7"/>
      <w:r w:rsidR="005E0CCD">
        <w:t xml:space="preserve">neue Wege </w:t>
      </w:r>
      <w:commentRangeEnd w:id="7"/>
      <w:r w:rsidR="00386B64">
        <w:rPr>
          <w:rStyle w:val="Kommentarzeichen"/>
        </w:rPr>
        <w:commentReference w:id="7"/>
      </w:r>
      <w:r w:rsidR="005E0CCD">
        <w:t>des Verstehens</w:t>
      </w:r>
      <w:r w:rsidR="005F27C2">
        <w:t xml:space="preserve">, die zum Beispiel im Projekt </w:t>
      </w:r>
      <w:r w:rsidR="005F27C2" w:rsidRPr="001314A4">
        <w:rPr>
          <w:i/>
          <w:iCs/>
        </w:rPr>
        <w:t>EuroComRom</w:t>
      </w:r>
      <w:r w:rsidR="005F27C2">
        <w:t xml:space="preserve"> durch didaktische Materialien erlernt werden können.</w:t>
      </w:r>
    </w:p>
    <w:p w14:paraId="7B9EB63F" w14:textId="76B73EC9" w:rsidR="00176BE1" w:rsidRDefault="00C03D6C" w:rsidP="00C03D6C">
      <w:pPr>
        <w:spacing w:before="120" w:after="120" w:line="360" w:lineRule="auto"/>
      </w:pPr>
      <w:r>
        <w:t>Gegenstand dieses Essays soll das Konzept der Interkomprehension sowie de</w:t>
      </w:r>
      <w:r w:rsidR="00AB5A91">
        <w:t>ssen</w:t>
      </w:r>
      <w:r>
        <w:t xml:space="preserve"> Umsetzung im Projekt </w:t>
      </w:r>
      <w:r w:rsidRPr="005E0CCD">
        <w:rPr>
          <w:i/>
          <w:iCs/>
        </w:rPr>
        <w:t>EuroComRom</w:t>
      </w:r>
      <w:r>
        <w:t xml:space="preserve"> sein. </w:t>
      </w:r>
      <w:r w:rsidR="005F27C2">
        <w:t xml:space="preserve">In </w:t>
      </w:r>
      <w:r w:rsidR="001B5AA7">
        <w:t xml:space="preserve">einem ersten Schritt soll die </w:t>
      </w:r>
      <w:r w:rsidR="001B5AA7">
        <w:lastRenderedPageBreak/>
        <w:t>Interkomprehension mit ihrer Definition, ihren Grundlagen</w:t>
      </w:r>
      <w:r w:rsidR="002B770B">
        <w:t xml:space="preserve"> sowie</w:t>
      </w:r>
      <w:r w:rsidR="001B5AA7">
        <w:t xml:space="preserve"> ihren Zielen und </w:t>
      </w:r>
      <w:r w:rsidR="00772339">
        <w:t xml:space="preserve">ihren </w:t>
      </w:r>
      <w:r w:rsidR="001B5AA7">
        <w:t xml:space="preserve">Herausforderungen näher beleuchtet werden. Anschließend </w:t>
      </w:r>
      <w:r w:rsidR="00772339">
        <w:t>soll</w:t>
      </w:r>
      <w:r w:rsidR="001314A4">
        <w:t xml:space="preserve"> auf die Umsetzung der Interkomprehension im Projekt </w:t>
      </w:r>
      <w:r w:rsidR="001314A4" w:rsidRPr="001314A4">
        <w:rPr>
          <w:i/>
          <w:iCs/>
        </w:rPr>
        <w:t>EuroComRom</w:t>
      </w:r>
      <w:r w:rsidR="001314A4">
        <w:t xml:space="preserve"> eingegangen</w:t>
      </w:r>
      <w:r w:rsidR="00772339">
        <w:t xml:space="preserve"> werden</w:t>
      </w:r>
      <w:r w:rsidR="001314A4">
        <w:t>.</w:t>
      </w:r>
    </w:p>
    <w:p w14:paraId="4D8AD095" w14:textId="33F85C36" w:rsidR="00176BE1" w:rsidRDefault="00176BE1" w:rsidP="002A570B">
      <w:pPr>
        <w:pStyle w:val="berschrift1"/>
      </w:pPr>
      <w:bookmarkStart w:id="8" w:name="_Toc187483668"/>
      <w:r>
        <w:t>2. Interkomprehension</w:t>
      </w:r>
      <w:bookmarkEnd w:id="8"/>
      <w:r>
        <w:t xml:space="preserve"> </w:t>
      </w:r>
    </w:p>
    <w:p w14:paraId="3D514A28" w14:textId="40C9EE36" w:rsidR="00880D7C" w:rsidRDefault="00880D7C" w:rsidP="00EB5C99">
      <w:pPr>
        <w:pStyle w:val="berschrift2"/>
      </w:pPr>
      <w:bookmarkStart w:id="9" w:name="_Toc187483669"/>
      <w:r>
        <w:t>2.1. Begriffsdefinition</w:t>
      </w:r>
      <w:bookmarkEnd w:id="9"/>
    </w:p>
    <w:p w14:paraId="25E3DB75" w14:textId="1C07BB55" w:rsidR="00A33996" w:rsidRDefault="00681A93" w:rsidP="00A90025">
      <w:pPr>
        <w:spacing w:after="120" w:line="360" w:lineRule="auto"/>
      </w:pPr>
      <w:commentRangeStart w:id="10"/>
      <w:r>
        <w:t>D</w:t>
      </w:r>
      <w:r w:rsidR="008826D4">
        <w:t xml:space="preserve">ie </w:t>
      </w:r>
      <w:r>
        <w:t xml:space="preserve">Interkomprehension </w:t>
      </w:r>
      <w:r w:rsidR="008826D4">
        <w:t>gilt als</w:t>
      </w:r>
      <w:r>
        <w:t xml:space="preserve"> ein Teilgebiet der Mehrsprachigkeitsdidaktik (vgl. Müller-Lancé 2019: 317)</w:t>
      </w:r>
      <w:r w:rsidR="00CB3858">
        <w:t xml:space="preserve">, </w:t>
      </w:r>
      <w:r w:rsidR="00470DE5">
        <w:t>welche sich mit der Förderung der Mehrsprachigkeit und der Sprachlernkompetenz durch Vernetzung vorhandenen Wissens befasst (vgl. Meißner 2019: 47). Laut Meißner (2017</w:t>
      </w:r>
      <w:r w:rsidR="002A0E2A">
        <w:t>: 120</w:t>
      </w:r>
      <w:r w:rsidR="00470DE5">
        <w:t>)</w:t>
      </w:r>
      <w:r w:rsidR="002A0E2A">
        <w:t xml:space="preserve"> ist Interkomprehension die „Fähigkeit, fremde Sprachen oder Varietäten </w:t>
      </w:r>
      <w:r w:rsidR="002A0E2A">
        <w:sym w:font="Symbol" w:char="F05B"/>
      </w:r>
      <w:r w:rsidR="002A0E2A">
        <w:t>weitgehend</w:t>
      </w:r>
      <w:r w:rsidR="002A0E2A">
        <w:sym w:font="Symbol" w:char="F05D"/>
      </w:r>
      <w:r w:rsidR="002A0E2A">
        <w:t xml:space="preserve"> zu verstehen, ohne sie in ihrer natürlichen Umgebung erworben oder formal erlernt zu haben“. </w:t>
      </w:r>
      <w:commentRangeEnd w:id="10"/>
      <w:r w:rsidR="00386B64">
        <w:rPr>
          <w:rStyle w:val="Kommentarzeichen"/>
        </w:rPr>
        <w:commentReference w:id="10"/>
      </w:r>
    </w:p>
    <w:p w14:paraId="4076E3B7" w14:textId="50537A58" w:rsidR="00AB470F" w:rsidRDefault="00A33996" w:rsidP="00A90025">
      <w:pPr>
        <w:spacing w:after="120" w:line="360" w:lineRule="auto"/>
      </w:pPr>
      <w:r>
        <w:t>Dabei w</w:t>
      </w:r>
      <w:r w:rsidR="009E673C">
        <w:t>ird der Begriff der Interkomprehension in</w:t>
      </w:r>
      <w:r>
        <w:t xml:space="preserve"> </w:t>
      </w:r>
      <w:r w:rsidR="00E66CF0">
        <w:t>die</w:t>
      </w:r>
      <w:r>
        <w:t xml:space="preserve"> </w:t>
      </w:r>
      <w:r w:rsidR="0071340B">
        <w:t xml:space="preserve">beiden </w:t>
      </w:r>
      <w:r>
        <w:t xml:space="preserve">Aspekte </w:t>
      </w:r>
      <w:r w:rsidR="00E66CF0">
        <w:t xml:space="preserve">der </w:t>
      </w:r>
      <w:r w:rsidR="009E673C">
        <w:t xml:space="preserve">Performanz und </w:t>
      </w:r>
      <w:r w:rsidR="00E66CF0">
        <w:t xml:space="preserve">der </w:t>
      </w:r>
      <w:r w:rsidR="009E673C">
        <w:t>Kompetenz</w:t>
      </w:r>
      <w:r>
        <w:t xml:space="preserve"> </w:t>
      </w:r>
      <w:r w:rsidR="00E66CF0">
        <w:t xml:space="preserve">unterteilt </w:t>
      </w:r>
      <w:r>
        <w:t xml:space="preserve">(vgl. Müller-Lancé 2019: 316). </w:t>
      </w:r>
      <w:r w:rsidR="009E673C">
        <w:t xml:space="preserve">Performanz </w:t>
      </w:r>
      <w:commentRangeStart w:id="11"/>
      <w:r w:rsidR="009E673C">
        <w:t xml:space="preserve">meint </w:t>
      </w:r>
      <w:commentRangeEnd w:id="11"/>
      <w:r w:rsidR="00810366">
        <w:rPr>
          <w:rStyle w:val="Kommentarzeichen"/>
        </w:rPr>
        <w:commentReference w:id="11"/>
      </w:r>
      <w:r w:rsidR="00E66CF0">
        <w:t xml:space="preserve">das Verstehen </w:t>
      </w:r>
      <w:r w:rsidR="009E673C">
        <w:t>einer anderen Sprache ohne</w:t>
      </w:r>
      <w:r w:rsidR="00474B43">
        <w:t xml:space="preserve"> bereits vorhandene</w:t>
      </w:r>
      <w:r w:rsidR="009E673C">
        <w:t xml:space="preserve"> Kenntnisse über diese (vgl. Doyé 2004: 60f.)</w:t>
      </w:r>
      <w:r w:rsidR="00392458">
        <w:t xml:space="preserve"> und Kompetenz die grundsätzliche Fähigkeit, Anderssprachliches ohne vorheriges Lernen zu v</w:t>
      </w:r>
      <w:r w:rsidR="00E66CF0">
        <w:t>e</w:t>
      </w:r>
      <w:r w:rsidR="00392458">
        <w:t>rstehen (vgl. Meißner 2017: 146).</w:t>
      </w:r>
      <w:r w:rsidR="00AB1778">
        <w:t xml:space="preserve"> Für die Kompetenz der Interkomprehension benötigt man gewisse Voraussetzungen, wie die Kompetenz des Spracherwerbs, ein sprachliches Vorwissen, ein Sprachbewusstsein sowie die Möglichkeit des Sprachvergleichs und des Transferierens ähnlicher Strukturen (vgl. Müller-Lancé 2019: 316f.). </w:t>
      </w:r>
    </w:p>
    <w:p w14:paraId="3E778D87" w14:textId="115A782D" w:rsidR="00533C36" w:rsidRDefault="00533C36" w:rsidP="00A90025">
      <w:pPr>
        <w:spacing w:after="120" w:line="360" w:lineRule="auto"/>
      </w:pPr>
      <w:commentRangeStart w:id="12"/>
      <w:r>
        <w:t>Besonders die romanische Interkomprehensionsforschung ermöglicht das Erlernen rezeptiver Kompetenzen innerhalb der romanischen Sprachfamilie, indem sie romanische Sprachen miteinander vergleicht und sie zueinander in Bezug setzt (vgl. Klein/Reissner 2002: 19).</w:t>
      </w:r>
      <w:commentRangeEnd w:id="12"/>
      <w:r w:rsidR="005F3CE4">
        <w:rPr>
          <w:rStyle w:val="Kommentarzeichen"/>
        </w:rPr>
        <w:commentReference w:id="12"/>
      </w:r>
    </w:p>
    <w:p w14:paraId="16F74E7C" w14:textId="05B98058" w:rsidR="00880D7C" w:rsidRDefault="00880D7C" w:rsidP="00EB5C99">
      <w:pPr>
        <w:pStyle w:val="berschrift2"/>
      </w:pPr>
      <w:bookmarkStart w:id="13" w:name="_Toc187483670"/>
      <w:r>
        <w:t xml:space="preserve">2.2. </w:t>
      </w:r>
      <w:r w:rsidR="00E0343E">
        <w:t>Linguistische Grundlage</w:t>
      </w:r>
      <w:bookmarkEnd w:id="13"/>
    </w:p>
    <w:p w14:paraId="1AA7E6B4" w14:textId="4D3346BE" w:rsidR="00880D7C" w:rsidRDefault="00EF4B2E" w:rsidP="00C03D6C">
      <w:pPr>
        <w:spacing w:after="120" w:line="360" w:lineRule="auto"/>
      </w:pPr>
      <w:r>
        <w:t>Dieses Phänomen der Interkomprehension</w:t>
      </w:r>
      <w:r w:rsidR="00AD2060">
        <w:t xml:space="preserve"> ist vor allem innerhalb verschiedener Sprachfamilien besonders stark ausgeprägt (vgl. Klein/Reissner 2002: 19)</w:t>
      </w:r>
      <w:r w:rsidR="00DE4942">
        <w:t>, aufgrund bestehende</w:t>
      </w:r>
      <w:r w:rsidR="00963F5A">
        <w:t>r</w:t>
      </w:r>
      <w:r w:rsidR="00DE4942">
        <w:t xml:space="preserve"> Gemeinsamkeiten und Ähnlichkeiten zwischen den einzelnen Sprachen desselben Ursprungs </w:t>
      </w:r>
      <w:r>
        <w:t xml:space="preserve">(vgl. </w:t>
      </w:r>
      <w:r w:rsidRPr="005A16E0">
        <w:rPr>
          <w:szCs w:val="22"/>
        </w:rPr>
        <w:t>Ollivier</w:t>
      </w:r>
      <w:r>
        <w:rPr>
          <w:szCs w:val="22"/>
        </w:rPr>
        <w:t>/</w:t>
      </w:r>
      <w:r w:rsidRPr="005A16E0">
        <w:rPr>
          <w:szCs w:val="22"/>
        </w:rPr>
        <w:t>Strasser</w:t>
      </w:r>
      <w:r>
        <w:rPr>
          <w:szCs w:val="22"/>
        </w:rPr>
        <w:t xml:space="preserve"> </w:t>
      </w:r>
      <w:r w:rsidRPr="005A16E0">
        <w:rPr>
          <w:szCs w:val="22"/>
        </w:rPr>
        <w:t>2013:</w:t>
      </w:r>
      <w:r>
        <w:rPr>
          <w:szCs w:val="22"/>
        </w:rPr>
        <w:t xml:space="preserve"> 15)</w:t>
      </w:r>
      <w:r w:rsidR="00AD2060">
        <w:rPr>
          <w:szCs w:val="22"/>
        </w:rPr>
        <w:t>.</w:t>
      </w:r>
      <w:r w:rsidR="006C7BAD">
        <w:rPr>
          <w:szCs w:val="22"/>
        </w:rPr>
        <w:t xml:space="preserve"> Daraus folgt: je größer die lexikalischen, morphologischen und syntaktischen Gemeinsamkeiten zweier Sprachen, desto größer ist die Interkomprehensibilität, also der </w:t>
      </w:r>
      <w:commentRangeStart w:id="14"/>
      <w:r w:rsidR="006C7BAD">
        <w:rPr>
          <w:szCs w:val="22"/>
        </w:rPr>
        <w:t>„Grad der gegenseitigen Verständlichkeit“ (</w:t>
      </w:r>
      <w:r w:rsidR="006C7BAD">
        <w:t>Müller-Lancé 2019: 316f.)</w:t>
      </w:r>
      <w:commentRangeEnd w:id="14"/>
      <w:r w:rsidR="00386B64">
        <w:rPr>
          <w:rStyle w:val="Kommentarzeichen"/>
        </w:rPr>
        <w:commentReference w:id="14"/>
      </w:r>
      <w:r w:rsidR="006C7BAD">
        <w:t>.</w:t>
      </w:r>
      <w:r w:rsidR="00875623">
        <w:t xml:space="preserve"> </w:t>
      </w:r>
      <w:commentRangeStart w:id="15"/>
      <w:r w:rsidR="00636914">
        <w:t xml:space="preserve">Ein Großteil der europäischen Sprachen beruht auf einem gemeinsamen Ursprung, </w:t>
      </w:r>
      <w:r w:rsidR="00963F5A">
        <w:t>die meisten</w:t>
      </w:r>
      <w:r w:rsidR="00636914">
        <w:t xml:space="preserve"> </w:t>
      </w:r>
      <w:r w:rsidR="00963F5A">
        <w:t xml:space="preserve">gehen </w:t>
      </w:r>
      <w:r w:rsidR="00636914">
        <w:t xml:space="preserve">aus der </w:t>
      </w:r>
      <w:r w:rsidR="00636914">
        <w:lastRenderedPageBreak/>
        <w:t>indogermanischen Sprachfamilie hervor</w:t>
      </w:r>
      <w:r w:rsidR="00963F5A" w:rsidRPr="00963F5A">
        <w:t xml:space="preserve"> </w:t>
      </w:r>
      <w:r w:rsidR="00963F5A">
        <w:t xml:space="preserve">(vgl. </w:t>
      </w:r>
      <w:r w:rsidR="00963F5A" w:rsidRPr="005A16E0">
        <w:rPr>
          <w:szCs w:val="22"/>
        </w:rPr>
        <w:t>Ollivier</w:t>
      </w:r>
      <w:r w:rsidR="00963F5A">
        <w:rPr>
          <w:szCs w:val="22"/>
        </w:rPr>
        <w:t>/</w:t>
      </w:r>
      <w:r w:rsidR="00963F5A" w:rsidRPr="005A16E0">
        <w:rPr>
          <w:szCs w:val="22"/>
        </w:rPr>
        <w:t>Strasser</w:t>
      </w:r>
      <w:r w:rsidR="00963F5A">
        <w:rPr>
          <w:szCs w:val="22"/>
        </w:rPr>
        <w:t xml:space="preserve"> </w:t>
      </w:r>
      <w:r w:rsidR="00963F5A" w:rsidRPr="005A16E0">
        <w:rPr>
          <w:szCs w:val="22"/>
        </w:rPr>
        <w:t>2013:</w:t>
      </w:r>
      <w:r w:rsidR="00963F5A">
        <w:rPr>
          <w:szCs w:val="22"/>
        </w:rPr>
        <w:t xml:space="preserve"> 15)</w:t>
      </w:r>
      <w:r w:rsidR="00636914">
        <w:t>. D</w:t>
      </w:r>
      <w:r w:rsidR="00875623">
        <w:t xml:space="preserve">ie romanischen Sprachen </w:t>
      </w:r>
      <w:r w:rsidR="00636914">
        <w:t xml:space="preserve">gehen dabei konkret auf </w:t>
      </w:r>
      <w:r w:rsidR="00875623">
        <w:t>das</w:t>
      </w:r>
      <w:r w:rsidR="00636914">
        <w:t xml:space="preserve"> </w:t>
      </w:r>
      <w:r w:rsidR="00875623">
        <w:t xml:space="preserve">sogenannte Vulgärlatein </w:t>
      </w:r>
      <w:r w:rsidR="00636914">
        <w:t>zurück</w:t>
      </w:r>
      <w:r w:rsidR="00875623">
        <w:t>, das je nach Region unterschiedlichen Veränderungen unterlag</w:t>
      </w:r>
      <w:r w:rsidR="00636914">
        <w:t>. Dadurch</w:t>
      </w:r>
      <w:r w:rsidR="00875623">
        <w:t xml:space="preserve"> bestehen </w:t>
      </w:r>
      <w:commentRangeStart w:id="16"/>
      <w:r w:rsidR="00875623">
        <w:t>viele Gemeinsamkeiten und Ähnlichkeiten</w:t>
      </w:r>
      <w:commentRangeEnd w:id="16"/>
      <w:r w:rsidR="00386B64">
        <w:rPr>
          <w:rStyle w:val="Kommentarzeichen"/>
        </w:rPr>
        <w:commentReference w:id="16"/>
      </w:r>
      <w:r w:rsidR="00875623">
        <w:t xml:space="preserve"> zwischen </w:t>
      </w:r>
      <w:r w:rsidR="00C824B5">
        <w:t>ihnen</w:t>
      </w:r>
      <w:r w:rsidR="00875623">
        <w:t xml:space="preserve"> (vgl.</w:t>
      </w:r>
      <w:r w:rsidR="00963F5A">
        <w:t xml:space="preserve"> ebd.)</w:t>
      </w:r>
      <w:r w:rsidR="00875623">
        <w:t xml:space="preserve"> </w:t>
      </w:r>
      <w:r w:rsidR="00C824B5">
        <w:rPr>
          <w:szCs w:val="22"/>
        </w:rPr>
        <w:t>und</w:t>
      </w:r>
      <w:r w:rsidR="00875623">
        <w:rPr>
          <w:szCs w:val="22"/>
        </w:rPr>
        <w:t xml:space="preserve"> somit ist auch die Interkomprehensibilität zwischen ihnen größer als zu einzelnen Sprachen anderer Sprachfamilien</w:t>
      </w:r>
      <w:r w:rsidR="00963F5A">
        <w:rPr>
          <w:szCs w:val="22"/>
        </w:rPr>
        <w:t xml:space="preserve"> (vgl. Müller-Lancé 2019: 316f.)</w:t>
      </w:r>
      <w:r w:rsidR="00875623">
        <w:rPr>
          <w:szCs w:val="22"/>
        </w:rPr>
        <w:t>.</w:t>
      </w:r>
      <w:commentRangeEnd w:id="15"/>
      <w:r w:rsidR="00386B64">
        <w:rPr>
          <w:rStyle w:val="Kommentarzeichen"/>
        </w:rPr>
        <w:commentReference w:id="15"/>
      </w:r>
    </w:p>
    <w:p w14:paraId="5C2B0101" w14:textId="4B53C6AB" w:rsidR="00880D7C" w:rsidRPr="00880D7C" w:rsidRDefault="00880D7C" w:rsidP="00EB5C99">
      <w:pPr>
        <w:pStyle w:val="berschrift2"/>
      </w:pPr>
      <w:bookmarkStart w:id="17" w:name="_Toc187483671"/>
      <w:r>
        <w:t>2.3. Ziel</w:t>
      </w:r>
      <w:r w:rsidR="00E0343E">
        <w:t>e und Herausforderungen</w:t>
      </w:r>
      <w:bookmarkEnd w:id="17"/>
      <w:r w:rsidR="00E0343E">
        <w:t xml:space="preserve"> </w:t>
      </w:r>
    </w:p>
    <w:p w14:paraId="571A1AC1" w14:textId="6664ED4A" w:rsidR="00DF2557" w:rsidRDefault="00CA562F" w:rsidP="00A90025">
      <w:pPr>
        <w:spacing w:after="120" w:line="360" w:lineRule="auto"/>
      </w:pPr>
      <w:r>
        <w:t>D</w:t>
      </w:r>
      <w:r w:rsidR="001C6045">
        <w:t>ie</w:t>
      </w:r>
      <w:r>
        <w:t xml:space="preserve"> zentrale</w:t>
      </w:r>
      <w:r w:rsidR="001C6045">
        <w:t>n</w:t>
      </w:r>
      <w:r>
        <w:t xml:space="preserve"> Ziel</w:t>
      </w:r>
      <w:r w:rsidR="001C6045">
        <w:t>e</w:t>
      </w:r>
      <w:r>
        <w:t xml:space="preserve"> des Konzepts der Interkomprehension </w:t>
      </w:r>
      <w:r w:rsidR="001C6045">
        <w:t>sind</w:t>
      </w:r>
      <w:r>
        <w:t xml:space="preserve"> ein innovativer </w:t>
      </w:r>
      <w:r w:rsidR="00D76CD6">
        <w:t>Spracherwerb,</w:t>
      </w:r>
      <w:r>
        <w:t xml:space="preserve"> bei dem mehrere Sprachen im Fokus liegen (vgl. </w:t>
      </w:r>
      <w:r w:rsidR="00D76CD6">
        <w:t>Klos/</w:t>
      </w:r>
      <w:r>
        <w:t>Reissner 2</w:t>
      </w:r>
      <w:r w:rsidR="00362D63">
        <w:t>0</w:t>
      </w:r>
      <w:r w:rsidR="00D76CD6">
        <w:t>18: 61)</w:t>
      </w:r>
      <w:r w:rsidR="00DF2557">
        <w:t xml:space="preserve"> sowie die Förderung der individuellen Mehrsprachigkeit (vgl. ebd.: 62).</w:t>
      </w:r>
      <w:r w:rsidR="002D1587">
        <w:t xml:space="preserve"> Außerdem </w:t>
      </w:r>
      <w:r w:rsidR="001B23AB">
        <w:t>w</w:t>
      </w:r>
      <w:r w:rsidR="00480F6A">
        <w:t>erden</w:t>
      </w:r>
      <w:r w:rsidR="001B23AB">
        <w:t xml:space="preserve"> die Entwicklung einer mehrsprachigen Lese- und Hörkompetenz (vgl. </w:t>
      </w:r>
      <w:r w:rsidR="001B23AB">
        <w:rPr>
          <w:szCs w:val="22"/>
        </w:rPr>
        <w:t>Mordellet-Roggenbuck 2019: 354</w:t>
      </w:r>
      <w:r w:rsidR="00480F6A">
        <w:rPr>
          <w:szCs w:val="22"/>
        </w:rPr>
        <w:t>)</w:t>
      </w:r>
      <w:r w:rsidR="00480F6A" w:rsidRPr="00480F6A">
        <w:t xml:space="preserve"> </w:t>
      </w:r>
      <w:r w:rsidR="00480F6A">
        <w:t>und ein „Zugang zur Sprachenvielfalt des multikulturellen Europas“ (Klos/Reissner 2018: 62) begünstigt</w:t>
      </w:r>
      <w:r w:rsidR="00480F6A">
        <w:rPr>
          <w:szCs w:val="22"/>
        </w:rPr>
        <w:t xml:space="preserve">. </w:t>
      </w:r>
    </w:p>
    <w:p w14:paraId="52F05861" w14:textId="776B2E64" w:rsidR="00176BE1" w:rsidRPr="00176BE1" w:rsidRDefault="006055F7" w:rsidP="00A90025">
      <w:pPr>
        <w:spacing w:after="120" w:line="360" w:lineRule="auto"/>
      </w:pPr>
      <w:commentRangeStart w:id="18"/>
      <w:r>
        <w:t>Jedoch</w:t>
      </w:r>
      <w:r w:rsidR="00DF2557">
        <w:t xml:space="preserve"> b</w:t>
      </w:r>
      <w:r w:rsidR="004651D1">
        <w:t>irgt</w:t>
      </w:r>
      <w:r w:rsidR="00DF2557">
        <w:t xml:space="preserve"> das Konzept </w:t>
      </w:r>
      <w:r>
        <w:t xml:space="preserve">auch </w:t>
      </w:r>
      <w:r w:rsidR="00DF2557">
        <w:t xml:space="preserve">Herausforderungen </w:t>
      </w:r>
      <w:r w:rsidR="002D1587">
        <w:t xml:space="preserve">und stößt an </w:t>
      </w:r>
      <w:r w:rsidR="000956A6">
        <w:t xml:space="preserve">seine </w:t>
      </w:r>
      <w:r w:rsidR="002D1587">
        <w:t>Grenzen</w:t>
      </w:r>
      <w:r w:rsidR="005D3C97">
        <w:t>, denn Interkomprehension funktioniert hauptsächlich zwischen Sprachen eines gemeinsamen Ursprungs (vgl. Müller-Lancé 2019: 316)</w:t>
      </w:r>
      <w:r>
        <w:t xml:space="preserve">. </w:t>
      </w:r>
      <w:r w:rsidR="0058562B">
        <w:t xml:space="preserve">Zudem kann es durch die ausschließliche Konzentration auf den Erwerb rezeptiver Kompetenzen (vgl. Klein/Reissner 2002: </w:t>
      </w:r>
      <w:r w:rsidR="003703A0">
        <w:t>1</w:t>
      </w:r>
      <w:r w:rsidR="0058562B">
        <w:t xml:space="preserve">9) und </w:t>
      </w:r>
      <w:r w:rsidR="000956A6">
        <w:t xml:space="preserve">durch </w:t>
      </w:r>
      <w:r w:rsidR="0058562B">
        <w:t>die Vernachlässigung produktiver Kompetenzen zu einer möglichen Einschränkung der Sprach- und Schreibkompetenz kommen.</w:t>
      </w:r>
      <w:commentRangeEnd w:id="18"/>
      <w:r w:rsidR="00386B64">
        <w:rPr>
          <w:rStyle w:val="Kommentarzeichen"/>
        </w:rPr>
        <w:commentReference w:id="18"/>
      </w:r>
    </w:p>
    <w:p w14:paraId="761B6CB3" w14:textId="3447D734" w:rsidR="00CB7BEC" w:rsidRPr="0086319D" w:rsidRDefault="002B226E" w:rsidP="002A570B">
      <w:pPr>
        <w:pStyle w:val="berschrift1"/>
        <w:rPr>
          <w:i/>
          <w:iCs/>
        </w:rPr>
      </w:pPr>
      <w:bookmarkStart w:id="19" w:name="_Toc187483672"/>
      <w:r w:rsidRPr="00197786">
        <w:t>3.</w:t>
      </w:r>
      <w:r w:rsidR="00880D7C">
        <w:t xml:space="preserve"> </w:t>
      </w:r>
      <w:commentRangeStart w:id="20"/>
      <w:r w:rsidR="00162637">
        <w:t>Umse</w:t>
      </w:r>
      <w:commentRangeEnd w:id="20"/>
      <w:r w:rsidR="002A570B">
        <w:rPr>
          <w:rStyle w:val="Kommentarzeichen"/>
          <w:rFonts w:eastAsiaTheme="minorHAnsi" w:cstheme="minorBidi"/>
          <w:b w:val="0"/>
          <w:bCs w:val="0"/>
          <w:smallCaps w:val="0"/>
          <w:color w:val="auto"/>
        </w:rPr>
        <w:commentReference w:id="20"/>
      </w:r>
      <w:r w:rsidR="00162637">
        <w:t xml:space="preserve">tzung der Interkomprehension im Projekt </w:t>
      </w:r>
      <w:r w:rsidR="00162637" w:rsidRPr="0086319D">
        <w:rPr>
          <w:i/>
          <w:iCs/>
        </w:rPr>
        <w:t>EuroComRom</w:t>
      </w:r>
      <w:bookmarkEnd w:id="19"/>
      <w:r w:rsidR="00C928FF" w:rsidRPr="0086319D">
        <w:rPr>
          <w:i/>
          <w:iCs/>
        </w:rPr>
        <w:t xml:space="preserve"> </w:t>
      </w:r>
    </w:p>
    <w:p w14:paraId="2EB959DD" w14:textId="4955D46A" w:rsidR="00A90025" w:rsidRDefault="0091378A" w:rsidP="00EB5C99">
      <w:pPr>
        <w:pStyle w:val="berschrift2"/>
        <w:rPr>
          <w:i/>
          <w:iCs/>
        </w:rPr>
      </w:pPr>
      <w:bookmarkStart w:id="21" w:name="_Toc187483673"/>
      <w:r w:rsidRPr="00197786">
        <w:t>3</w:t>
      </w:r>
      <w:r w:rsidR="00E362C4" w:rsidRPr="00197786">
        <w:t>.1</w:t>
      </w:r>
      <w:r w:rsidR="00C4062A" w:rsidRPr="00197786">
        <w:t>.</w:t>
      </w:r>
      <w:r w:rsidR="00CB7BEC" w:rsidRPr="00197786">
        <w:t xml:space="preserve"> </w:t>
      </w:r>
      <w:r w:rsidR="00D61B5D">
        <w:t xml:space="preserve">Hintergrund und </w:t>
      </w:r>
      <w:r w:rsidR="00423DF6">
        <w:t xml:space="preserve">Begriffsdefinition </w:t>
      </w:r>
      <w:r w:rsidR="00162637">
        <w:t xml:space="preserve">des Projekts </w:t>
      </w:r>
      <w:r w:rsidR="00162637" w:rsidRPr="0086319D">
        <w:rPr>
          <w:i/>
          <w:iCs/>
        </w:rPr>
        <w:t>EuroComRom</w:t>
      </w:r>
      <w:bookmarkEnd w:id="21"/>
    </w:p>
    <w:p w14:paraId="5A2A5B55" w14:textId="621D88BE" w:rsidR="00B864C5" w:rsidRDefault="00145066" w:rsidP="00B864C5">
      <w:pPr>
        <w:spacing w:after="120" w:line="360" w:lineRule="auto"/>
      </w:pPr>
      <w:r>
        <w:t>Ein wichtiges Projekt, das</w:t>
      </w:r>
      <w:r w:rsidR="00FD6AA0">
        <w:t xml:space="preserve"> auf dem Konzept der romanischen Interkomprehension basiert</w:t>
      </w:r>
      <w:r>
        <w:t xml:space="preserve">, ist </w:t>
      </w:r>
      <w:r w:rsidR="008764E9">
        <w:t xml:space="preserve">das Projekt </w:t>
      </w:r>
      <w:r w:rsidRPr="00145066">
        <w:rPr>
          <w:i/>
          <w:iCs/>
        </w:rPr>
        <w:t>EuroComRom</w:t>
      </w:r>
      <w:r w:rsidR="00F67796">
        <w:t xml:space="preserve"> als</w:t>
      </w:r>
      <w:r>
        <w:t xml:space="preserve"> </w:t>
      </w:r>
      <w:commentRangeStart w:id="22"/>
      <w:r>
        <w:t>Ausgangsprojekt</w:t>
      </w:r>
      <w:commentRangeEnd w:id="22"/>
      <w:r w:rsidR="00386B64">
        <w:rPr>
          <w:rStyle w:val="Kommentarzeichen"/>
        </w:rPr>
        <w:commentReference w:id="22"/>
      </w:r>
      <w:r>
        <w:t xml:space="preserve"> der </w:t>
      </w:r>
      <w:r w:rsidRPr="00145066">
        <w:rPr>
          <w:i/>
          <w:iCs/>
        </w:rPr>
        <w:t>EuroCom</w:t>
      </w:r>
      <w:r w:rsidR="00F67796">
        <w:t xml:space="preserve"> </w:t>
      </w:r>
      <w:r>
        <w:t>(vgl. Klein 2002:</w:t>
      </w:r>
      <w:r w:rsidR="00A26362">
        <w:t xml:space="preserve"> 43</w:t>
      </w:r>
      <w:r>
        <w:t xml:space="preserve">). </w:t>
      </w:r>
      <w:r w:rsidR="00EF4B2E" w:rsidRPr="00EF4B2E">
        <w:rPr>
          <w:i/>
          <w:iCs/>
        </w:rPr>
        <w:t>EuroComRom</w:t>
      </w:r>
      <w:r w:rsidR="00EF4B2E">
        <w:t xml:space="preserve"> ist eine Methode für den Erwerb rezeptiver Kompetenzen sämtlicher romanischer Sprachen, wobei die Sprachen Französisch, Spanisch, Italienisch, Portugiesisch, Katalanisch und Rumänisch im Vordergrund stehen (vgl.</w:t>
      </w:r>
      <w:r w:rsidR="00754B45">
        <w:t xml:space="preserve"> Reissner 2007: 49</w:t>
      </w:r>
      <w:r w:rsidR="00EF4B2E">
        <w:t xml:space="preserve">). </w:t>
      </w:r>
    </w:p>
    <w:p w14:paraId="06EB18E7" w14:textId="71370420" w:rsidR="00F67796" w:rsidRDefault="007F6C49" w:rsidP="00F67796">
      <w:pPr>
        <w:spacing w:after="120" w:line="360" w:lineRule="auto"/>
        <w:rPr>
          <w:rFonts w:cs="Times New Roman"/>
          <w:szCs w:val="22"/>
        </w:rPr>
      </w:pPr>
      <w:r w:rsidRPr="007F6C49">
        <w:rPr>
          <w:i/>
          <w:iCs/>
        </w:rPr>
        <w:t>EuroComRom</w:t>
      </w:r>
      <w:r w:rsidR="009D28D4">
        <w:t xml:space="preserve"> ist Teil der </w:t>
      </w:r>
      <w:r w:rsidR="00B864C5" w:rsidRPr="00EE203B">
        <w:rPr>
          <w:i/>
          <w:iCs/>
        </w:rPr>
        <w:t>EuroCom</w:t>
      </w:r>
      <w:r w:rsidR="009D28D4">
        <w:t xml:space="preserve">, </w:t>
      </w:r>
      <w:r w:rsidR="00B864C5">
        <w:t xml:space="preserve">ein im Jahr 2000 von Horst Günter Klein und </w:t>
      </w:r>
      <w:r w:rsidR="00B864C5" w:rsidRPr="00EE203B">
        <w:rPr>
          <w:szCs w:val="22"/>
        </w:rPr>
        <w:t xml:space="preserve">Tilbert Dídac Stegmann veröffentlichtes Projekt an der Johann Wolfgang von Goethe-Universität in Frankfurt (vgl. </w:t>
      </w:r>
      <w:r w:rsidR="00754B45">
        <w:rPr>
          <w:szCs w:val="22"/>
        </w:rPr>
        <w:t>ebd.</w:t>
      </w:r>
      <w:r w:rsidR="00B864C5" w:rsidRPr="00EE203B">
        <w:rPr>
          <w:szCs w:val="22"/>
        </w:rPr>
        <w:t>: 48f.)</w:t>
      </w:r>
      <w:r w:rsidR="006A1119">
        <w:rPr>
          <w:szCs w:val="22"/>
        </w:rPr>
        <w:t xml:space="preserve"> </w:t>
      </w:r>
      <w:r w:rsidR="006A1119" w:rsidRPr="00EE203B">
        <w:rPr>
          <w:szCs w:val="22"/>
        </w:rPr>
        <w:t xml:space="preserve">als eine Methode für den rezeptiven Spracherwerb (vgl. </w:t>
      </w:r>
      <w:r w:rsidR="006A1119" w:rsidRPr="00EE203B">
        <w:rPr>
          <w:rFonts w:cs="Times New Roman"/>
          <w:szCs w:val="22"/>
        </w:rPr>
        <w:t>Klein/Reissner 2002: 19</w:t>
      </w:r>
      <w:r w:rsidR="006A1119">
        <w:t xml:space="preserve">), die sich primär auf das Leseverständnis </w:t>
      </w:r>
      <w:r w:rsidR="002E6B7A">
        <w:t>(vgl. Polzin-Haumann/Reissner 2013: 70), aber auch auf das Hörverständnis richtet (vgl. Reissner 2007: 49)</w:t>
      </w:r>
      <w:r w:rsidR="00B864C5">
        <w:t xml:space="preserve">. </w:t>
      </w:r>
      <w:r w:rsidR="00F67796">
        <w:t>Hierbei steht</w:t>
      </w:r>
      <w:r w:rsidR="00F67796" w:rsidRPr="00EE203B">
        <w:rPr>
          <w:i/>
          <w:iCs/>
        </w:rPr>
        <w:t xml:space="preserve"> </w:t>
      </w:r>
      <w:r w:rsidR="00EE203B" w:rsidRPr="00EE203B">
        <w:rPr>
          <w:i/>
          <w:iCs/>
        </w:rPr>
        <w:t>EuroCom</w:t>
      </w:r>
      <w:r w:rsidR="00EE203B">
        <w:t xml:space="preserve"> </w:t>
      </w:r>
      <w:r w:rsidR="00E133B3">
        <w:t>als</w:t>
      </w:r>
      <w:r w:rsidR="00EE203B">
        <w:t xml:space="preserve"> </w:t>
      </w:r>
      <w:r w:rsidR="00E133B3">
        <w:t>„</w:t>
      </w:r>
      <w:r w:rsidR="00EE203B">
        <w:t>Akronym</w:t>
      </w:r>
      <w:r w:rsidR="00E133B3">
        <w:t xml:space="preserve"> für</w:t>
      </w:r>
      <w:r w:rsidR="00EE203B">
        <w:t xml:space="preserve"> </w:t>
      </w:r>
      <w:r w:rsidR="00EE203B" w:rsidRPr="00EE203B">
        <w:rPr>
          <w:rFonts w:cs="Times New Roman"/>
          <w:szCs w:val="22"/>
        </w:rPr>
        <w:t xml:space="preserve">EUROpäische </w:t>
      </w:r>
      <w:r w:rsidR="00EE203B" w:rsidRPr="00EE203B">
        <w:rPr>
          <w:rFonts w:cs="Times New Roman"/>
          <w:szCs w:val="22"/>
        </w:rPr>
        <w:lastRenderedPageBreak/>
        <w:t>InterCOMprehension“ (Klein/Reissner 2002: 19)</w:t>
      </w:r>
      <w:r w:rsidR="00EE203B">
        <w:rPr>
          <w:rFonts w:cs="Times New Roman"/>
          <w:szCs w:val="22"/>
        </w:rPr>
        <w:t>.</w:t>
      </w:r>
      <w:r w:rsidR="00EF4B2E" w:rsidRPr="00EF4B2E">
        <w:t xml:space="preserve"> </w:t>
      </w:r>
      <w:r w:rsidR="00EF4B2E">
        <w:t xml:space="preserve">Mittlerweile gibt es </w:t>
      </w:r>
      <w:r w:rsidR="00DC7EE1">
        <w:t xml:space="preserve">neben </w:t>
      </w:r>
      <w:r w:rsidR="00DC7EE1" w:rsidRPr="00DC7EE1">
        <w:rPr>
          <w:i/>
          <w:iCs/>
        </w:rPr>
        <w:t>EuroComRom</w:t>
      </w:r>
      <w:r w:rsidR="00DC7EE1">
        <w:t xml:space="preserve"> ebenfalls </w:t>
      </w:r>
      <w:r w:rsidR="00EF4B2E">
        <w:t xml:space="preserve">die Projekte </w:t>
      </w:r>
      <w:r w:rsidR="00EF4B2E" w:rsidRPr="008150DE">
        <w:rPr>
          <w:i/>
          <w:iCs/>
        </w:rPr>
        <w:t>EuroComSlav</w:t>
      </w:r>
      <w:r w:rsidR="00EF4B2E">
        <w:t xml:space="preserve"> und </w:t>
      </w:r>
      <w:r w:rsidR="00EF4B2E" w:rsidRPr="008150DE">
        <w:rPr>
          <w:i/>
          <w:iCs/>
        </w:rPr>
        <w:t>EuroComGerm</w:t>
      </w:r>
      <w:r w:rsidR="00EF4B2E">
        <w:t xml:space="preserve"> für die slawische und die germanische Interkomprehensionsentwicklung (vgl. Klein 2002: 43).</w:t>
      </w:r>
      <w:r w:rsidR="00DC7EE1" w:rsidRPr="00DC7EE1">
        <w:rPr>
          <w:szCs w:val="22"/>
        </w:rPr>
        <w:t xml:space="preserve"> </w:t>
      </w:r>
    </w:p>
    <w:p w14:paraId="6779C616" w14:textId="0C3F3642" w:rsidR="00F67796" w:rsidRDefault="00C07777" w:rsidP="00F67796">
      <w:pPr>
        <w:spacing w:after="120" w:line="360" w:lineRule="auto"/>
        <w:rPr>
          <w:rFonts w:cs="Times New Roman"/>
          <w:szCs w:val="22"/>
        </w:rPr>
      </w:pPr>
      <w:commentRangeStart w:id="23"/>
      <w:r>
        <w:rPr>
          <w:rFonts w:cs="Times New Roman"/>
          <w:szCs w:val="22"/>
        </w:rPr>
        <w:t xml:space="preserve">Das Projekt </w:t>
      </w:r>
      <w:r w:rsidR="00F67796" w:rsidRPr="00EF4B2E">
        <w:rPr>
          <w:rFonts w:cs="Times New Roman"/>
          <w:i/>
          <w:iCs/>
          <w:szCs w:val="22"/>
        </w:rPr>
        <w:t>EuroComRom</w:t>
      </w:r>
      <w:r w:rsidR="00F67796">
        <w:rPr>
          <w:rFonts w:cs="Times New Roman"/>
          <w:szCs w:val="22"/>
        </w:rPr>
        <w:t xml:space="preserve"> zielt </w:t>
      </w:r>
      <w:r>
        <w:rPr>
          <w:rFonts w:cs="Times New Roman"/>
          <w:szCs w:val="22"/>
        </w:rPr>
        <w:t xml:space="preserve">besonders </w:t>
      </w:r>
      <w:r w:rsidR="00F67796">
        <w:rPr>
          <w:rFonts w:cs="Times New Roman"/>
          <w:szCs w:val="22"/>
        </w:rPr>
        <w:t xml:space="preserve">auf die Schaffung eines schnelleren Zugangs zu anderen romanischen Sprachen durch vorhandene Französischkenntnisse ab (vgl. Reissner 2007: 49), um Mehrsprachigkeit in realistischer Weise für Europäer zu ermöglichen (vgl. Bär 2004: 126). </w:t>
      </w:r>
      <w:commentRangeEnd w:id="23"/>
      <w:r w:rsidR="00D45A55">
        <w:rPr>
          <w:rStyle w:val="Kommentarzeichen"/>
        </w:rPr>
        <w:commentReference w:id="23"/>
      </w:r>
    </w:p>
    <w:p w14:paraId="3B4C30BD" w14:textId="73F242AA" w:rsidR="00A90025" w:rsidRPr="00A90025" w:rsidRDefault="00A90025" w:rsidP="00EB5C99">
      <w:pPr>
        <w:pStyle w:val="berschrift2"/>
      </w:pPr>
      <w:bookmarkStart w:id="24" w:name="_Toc187483674"/>
      <w:commentRangeStart w:id="25"/>
      <w:r>
        <w:t>3.</w:t>
      </w:r>
      <w:r w:rsidR="00E0343E">
        <w:t>2</w:t>
      </w:r>
      <w:r>
        <w:t xml:space="preserve">. </w:t>
      </w:r>
      <w:r w:rsidR="00E0343E">
        <w:t>Methode</w:t>
      </w:r>
      <w:r>
        <w:t xml:space="preserve"> der </w:t>
      </w:r>
      <w:r w:rsidRPr="00734532">
        <w:rPr>
          <w:i/>
          <w:iCs/>
        </w:rPr>
        <w:t>Sieben Siebe</w:t>
      </w:r>
      <w:bookmarkEnd w:id="24"/>
      <w:commentRangeEnd w:id="25"/>
      <w:r w:rsidR="00966246">
        <w:rPr>
          <w:rStyle w:val="Kommentarzeichen"/>
          <w:rFonts w:eastAsiaTheme="minorHAnsi" w:cstheme="minorBidi"/>
          <w:b w:val="0"/>
          <w:bCs w:val="0"/>
        </w:rPr>
        <w:commentReference w:id="25"/>
      </w:r>
    </w:p>
    <w:p w14:paraId="1311BD73" w14:textId="098AAE4F" w:rsidR="00476FB0" w:rsidRDefault="00FD2C60" w:rsidP="00387E27">
      <w:pPr>
        <w:spacing w:after="120" w:line="360" w:lineRule="auto"/>
      </w:pPr>
      <w:r>
        <w:t xml:space="preserve">Um diesen Zugang zu schaffen, wird „Französisch als Brückensprache“ (Ollivier/Strasser 2013: 15) zu anderen romanischen Sprachen genutzt. Das bedeutet, es wird bereits vorhandenes Sprachenwissen aktiviert, um es mit neuem Wissen zu verknüpfen </w:t>
      </w:r>
      <w:commentRangeStart w:id="26"/>
      <w:r w:rsidR="003E262D">
        <w:t xml:space="preserve">durch Inferenztechniken </w:t>
      </w:r>
      <w:commentRangeEnd w:id="26"/>
      <w:r w:rsidR="00966246">
        <w:rPr>
          <w:rStyle w:val="Kommentarzeichen"/>
        </w:rPr>
        <w:commentReference w:id="26"/>
      </w:r>
      <w:r>
        <w:t>(vgl.</w:t>
      </w:r>
      <w:r w:rsidR="00003470">
        <w:t xml:space="preserve"> Polzin-Haumann/Reissner 2013: 70</w:t>
      </w:r>
      <w:r>
        <w:t>)</w:t>
      </w:r>
      <w:r w:rsidR="00003A63">
        <w:t>.</w:t>
      </w:r>
      <w:r w:rsidR="00003470">
        <w:t xml:space="preserve"> Diese </w:t>
      </w:r>
      <w:r w:rsidR="003E262D">
        <w:t>T</w:t>
      </w:r>
      <w:r w:rsidR="00003470">
        <w:t xml:space="preserve">echniken sind in sieben Bereiche kategorisiert, „in denen </w:t>
      </w:r>
      <w:r w:rsidR="0096396F">
        <w:t xml:space="preserve">man </w:t>
      </w:r>
      <w:r w:rsidR="00003470">
        <w:t xml:space="preserve">Bekanntes aus </w:t>
      </w:r>
      <w:r w:rsidR="00003470" w:rsidRPr="0096396F">
        <w:rPr>
          <w:i/>
          <w:iCs/>
        </w:rPr>
        <w:t>jeder</w:t>
      </w:r>
      <w:r w:rsidR="00003470">
        <w:t xml:space="preserve"> neuen Sprache, sofern sie zur gleichen Sprachfamilie gehört </w:t>
      </w:r>
      <w:r w:rsidR="00003470">
        <w:sym w:font="Symbol" w:char="F05B"/>
      </w:r>
      <w:r w:rsidR="003E451C">
        <w:t>...</w:t>
      </w:r>
      <w:r w:rsidR="00003470">
        <w:sym w:font="Symbol" w:char="F05D"/>
      </w:r>
      <w:r w:rsidR="00003470">
        <w:t xml:space="preserve">, auffinden kann“ (Klein/Stegmann 2000: 13f.). </w:t>
      </w:r>
      <w:r w:rsidR="00066E61">
        <w:t xml:space="preserve">Diese Bereiche werden die </w:t>
      </w:r>
      <w:r w:rsidR="006939D7">
        <w:rPr>
          <w:i/>
          <w:iCs/>
        </w:rPr>
        <w:t>S</w:t>
      </w:r>
      <w:r w:rsidR="00066E61" w:rsidRPr="00066E61">
        <w:rPr>
          <w:i/>
          <w:iCs/>
        </w:rPr>
        <w:t>ieben Siebe</w:t>
      </w:r>
      <w:r w:rsidR="00066E61">
        <w:t xml:space="preserve"> genannt</w:t>
      </w:r>
      <w:r w:rsidR="003E451C">
        <w:t>.</w:t>
      </w:r>
      <w:r w:rsidR="00066E61">
        <w:t xml:space="preserve"> </w:t>
      </w:r>
      <w:commentRangeStart w:id="27"/>
      <w:r w:rsidR="003E451C">
        <w:t>E</w:t>
      </w:r>
      <w:r w:rsidR="00066E61">
        <w:t xml:space="preserve">ine Metapher </w:t>
      </w:r>
      <w:r w:rsidR="003E451C">
        <w:t xml:space="preserve">dafür, dass der Lerner „in sieben Aussiebevorgängen“ (ebd.: 14), das aus der neuen Sprache </w:t>
      </w:r>
      <w:r w:rsidR="00A30678">
        <w:t>her</w:t>
      </w:r>
      <w:r w:rsidR="003E451C">
        <w:t xml:space="preserve">ausschöpft, was </w:t>
      </w:r>
      <w:r w:rsidR="00F663E5">
        <w:t xml:space="preserve">ihm </w:t>
      </w:r>
      <w:r w:rsidR="003E451C">
        <w:t xml:space="preserve">bereits von </w:t>
      </w:r>
      <w:r w:rsidR="00F663E5">
        <w:t>seinem vorhandenen Sprachwissen bekannt ist</w:t>
      </w:r>
      <w:r w:rsidR="003E451C">
        <w:t xml:space="preserve">, „wie der Goldsucher, der aus dem Wasser das Gold heraussiebt“ </w:t>
      </w:r>
      <w:commentRangeEnd w:id="27"/>
      <w:r w:rsidR="00966246">
        <w:rPr>
          <w:rStyle w:val="Kommentarzeichen"/>
        </w:rPr>
        <w:commentReference w:id="27"/>
      </w:r>
      <w:r w:rsidR="003E451C">
        <w:t xml:space="preserve">(ebd.). </w:t>
      </w:r>
      <w:r w:rsidR="00655274">
        <w:t xml:space="preserve">Jedoch erfolgt die Texterschließung </w:t>
      </w:r>
      <w:r w:rsidR="00F43E92">
        <w:t xml:space="preserve">nach der didaktischen Anfangsphase </w:t>
      </w:r>
      <w:r w:rsidR="00655274">
        <w:t xml:space="preserve">ohne Trennung der Siebe, die </w:t>
      </w:r>
      <w:r w:rsidR="00F43E92">
        <w:t xml:space="preserve">dann </w:t>
      </w:r>
      <w:r w:rsidR="00655274">
        <w:t>lediglich der Übersichtlichkeit dienen (vgl. ebd.).</w:t>
      </w:r>
    </w:p>
    <w:p w14:paraId="6DEFC9FA" w14:textId="07600AAE" w:rsidR="002B1B39" w:rsidRDefault="002B1B39" w:rsidP="00387E27">
      <w:pPr>
        <w:spacing w:after="120" w:line="360" w:lineRule="auto"/>
      </w:pPr>
      <w:r>
        <w:t>D</w:t>
      </w:r>
      <w:r w:rsidR="00BB4E0A">
        <w:t>as</w:t>
      </w:r>
      <w:r>
        <w:t xml:space="preserve"> </w:t>
      </w:r>
      <w:r w:rsidRPr="002B1B39">
        <w:rPr>
          <w:i/>
          <w:iCs/>
        </w:rPr>
        <w:t>erste Sieb</w:t>
      </w:r>
      <w:r>
        <w:t xml:space="preserve"> bezieht sich auf den </w:t>
      </w:r>
      <w:r>
        <w:rPr>
          <w:i/>
          <w:iCs/>
        </w:rPr>
        <w:t xml:space="preserve">Internationalen Wortschatz </w:t>
      </w:r>
      <w:r w:rsidR="00177C95">
        <w:t>(</w:t>
      </w:r>
      <w:r>
        <w:rPr>
          <w:i/>
          <w:iCs/>
        </w:rPr>
        <w:t>IW</w:t>
      </w:r>
      <w:r w:rsidR="00177C95">
        <w:t>)</w:t>
      </w:r>
      <w:r w:rsidRPr="002B1B39">
        <w:t>,</w:t>
      </w:r>
      <w:r>
        <w:t xml:space="preserve"> der allen lebenden Standardsprachen gemein ist und sich nur durch geringe Veränderungen in den Einzelsprachen untersch</w:t>
      </w:r>
      <w:r w:rsidR="00BB4E0A">
        <w:t>ei</w:t>
      </w:r>
      <w:r>
        <w:t>det. Dieser Wortschatz umfasst ungefähr 5000 Wörter, die häufig auf einer lateinisch-romanischen Grundlage basieren (</w:t>
      </w:r>
      <w:commentRangeStart w:id="28"/>
      <w:r>
        <w:t xml:space="preserve">vgl. ebd.). </w:t>
      </w:r>
      <w:commentRangeEnd w:id="28"/>
      <w:r w:rsidR="00A8653F">
        <w:rPr>
          <w:rStyle w:val="Kommentarzeichen"/>
        </w:rPr>
        <w:commentReference w:id="28"/>
      </w:r>
      <w:r w:rsidR="000255EF">
        <w:t xml:space="preserve">Der </w:t>
      </w:r>
      <w:r>
        <w:rPr>
          <w:i/>
          <w:iCs/>
        </w:rPr>
        <w:t>Panr</w:t>
      </w:r>
      <w:r w:rsidR="00F573C1">
        <w:rPr>
          <w:i/>
          <w:iCs/>
        </w:rPr>
        <w:t>o</w:t>
      </w:r>
      <w:r>
        <w:rPr>
          <w:i/>
          <w:iCs/>
        </w:rPr>
        <w:t xml:space="preserve">mische </w:t>
      </w:r>
      <w:r w:rsidRPr="002B1B39">
        <w:rPr>
          <w:i/>
          <w:iCs/>
        </w:rPr>
        <w:t>Wortschatz</w:t>
      </w:r>
      <w:r>
        <w:rPr>
          <w:i/>
          <w:iCs/>
        </w:rPr>
        <w:t xml:space="preserve"> </w:t>
      </w:r>
      <w:r w:rsidR="00177C95">
        <w:t>(</w:t>
      </w:r>
      <w:r>
        <w:rPr>
          <w:i/>
          <w:iCs/>
        </w:rPr>
        <w:t>PW</w:t>
      </w:r>
      <w:r w:rsidR="00177C95">
        <w:t>)</w:t>
      </w:r>
      <w:r>
        <w:t xml:space="preserve"> </w:t>
      </w:r>
      <w:r w:rsidR="00071576">
        <w:t>bezeichnet</w:t>
      </w:r>
      <w:r>
        <w:t xml:space="preserve"> d</w:t>
      </w:r>
      <w:r w:rsidR="00BB4E0A">
        <w:t>as</w:t>
      </w:r>
      <w:r>
        <w:t xml:space="preserve"> </w:t>
      </w:r>
      <w:r>
        <w:rPr>
          <w:i/>
          <w:iCs/>
        </w:rPr>
        <w:t>zweite Sieb</w:t>
      </w:r>
      <w:r w:rsidR="00F64457">
        <w:t>, d</w:t>
      </w:r>
      <w:r w:rsidR="005F759D">
        <w:t>as</w:t>
      </w:r>
      <w:r w:rsidR="00F64457">
        <w:t xml:space="preserve"> sich auf „den in der romanischen Sprachfamilie spezifisch gemeinsamen Wortschatz“ (ebd.) bezieht. </w:t>
      </w:r>
      <w:r w:rsidR="00EF06EB">
        <w:t xml:space="preserve">Im </w:t>
      </w:r>
      <w:r w:rsidR="00EF06EB">
        <w:rPr>
          <w:i/>
          <w:iCs/>
        </w:rPr>
        <w:t>dritten Sieb</w:t>
      </w:r>
      <w:r w:rsidR="00BB4E0A">
        <w:t xml:space="preserve"> werden dem Lerner </w:t>
      </w:r>
      <w:r w:rsidR="00BB4E0A" w:rsidRPr="00BB4E0A">
        <w:t>Lautentsprechungsformeln</w:t>
      </w:r>
      <w:r w:rsidR="00BB4E0A">
        <w:t xml:space="preserve"> zur Verfügung gestellt, die dabei helfen, verwandte Wörter, die durch lautliche Veränderungen nicht direkt als solche erkennbar sind, zu identifizieren</w:t>
      </w:r>
      <w:r w:rsidR="001C4806">
        <w:t xml:space="preserve"> und zu systematisieren</w:t>
      </w:r>
      <w:r w:rsidR="00BB4E0A">
        <w:t xml:space="preserve"> (vgl. ebd.). </w:t>
      </w:r>
      <w:r w:rsidR="00823AB6">
        <w:t xml:space="preserve">Mit dem </w:t>
      </w:r>
      <w:r w:rsidR="00823AB6" w:rsidRPr="00823AB6">
        <w:rPr>
          <w:i/>
          <w:iCs/>
        </w:rPr>
        <w:t>vierten Sieb</w:t>
      </w:r>
      <w:r w:rsidR="00823AB6">
        <w:t>, d</w:t>
      </w:r>
      <w:r w:rsidR="00A753B3">
        <w:t>as</w:t>
      </w:r>
      <w:r w:rsidR="00823AB6">
        <w:t xml:space="preserve"> sich auf </w:t>
      </w:r>
      <w:r w:rsidR="00823AB6" w:rsidRPr="00823AB6">
        <w:rPr>
          <w:i/>
          <w:iCs/>
        </w:rPr>
        <w:t xml:space="preserve">Graphien und Aussprachen </w:t>
      </w:r>
      <w:r w:rsidR="00177C95">
        <w:t>(</w:t>
      </w:r>
      <w:r w:rsidR="00823AB6" w:rsidRPr="00823AB6">
        <w:rPr>
          <w:i/>
          <w:iCs/>
        </w:rPr>
        <w:t>GA</w:t>
      </w:r>
      <w:r w:rsidR="00177C95">
        <w:t>)</w:t>
      </w:r>
      <w:r w:rsidR="00823AB6">
        <w:t xml:space="preserve"> bezieht, macht </w:t>
      </w:r>
      <w:r w:rsidR="00823AB6" w:rsidRPr="00823AB6">
        <w:rPr>
          <w:i/>
          <w:iCs/>
        </w:rPr>
        <w:t>EuroCom</w:t>
      </w:r>
      <w:r w:rsidR="00D63D6A">
        <w:rPr>
          <w:i/>
          <w:iCs/>
        </w:rPr>
        <w:t>Rom</w:t>
      </w:r>
      <w:r w:rsidR="00823AB6">
        <w:t xml:space="preserve"> auf die einzelnen orthographischen Unterschiede</w:t>
      </w:r>
      <w:r w:rsidR="00A753B3">
        <w:t>, die</w:t>
      </w:r>
      <w:r w:rsidR="00823AB6">
        <w:t xml:space="preserve"> </w:t>
      </w:r>
      <w:r w:rsidR="00A753B3">
        <w:t xml:space="preserve">in den verschiedenen romanischen Sprachen für </w:t>
      </w:r>
      <w:r w:rsidR="00823AB6">
        <w:t xml:space="preserve">die gleichen Laute </w:t>
      </w:r>
      <w:r w:rsidR="00A753B3">
        <w:t xml:space="preserve">stehen, </w:t>
      </w:r>
      <w:r w:rsidR="00823AB6">
        <w:t xml:space="preserve">aufmerksam, sodass </w:t>
      </w:r>
      <w:r w:rsidR="00177C95">
        <w:t>das Erkennen von</w:t>
      </w:r>
      <w:r w:rsidR="00823AB6">
        <w:t xml:space="preserve"> Verwandtschaften </w:t>
      </w:r>
      <w:r w:rsidR="00177C95">
        <w:t xml:space="preserve">vereinfacht wird (vgl. ebd.: 15). </w:t>
      </w:r>
      <w:r w:rsidR="00A753B3">
        <w:t xml:space="preserve">Das </w:t>
      </w:r>
      <w:r w:rsidR="00A753B3" w:rsidRPr="00A753B3">
        <w:rPr>
          <w:i/>
          <w:iCs/>
        </w:rPr>
        <w:t>fünfte Sieb</w:t>
      </w:r>
      <w:r w:rsidR="00A753B3">
        <w:t xml:space="preserve"> nutzt die strukturell </w:t>
      </w:r>
      <w:r w:rsidR="00A753B3">
        <w:lastRenderedPageBreak/>
        <w:t xml:space="preserve">identischen </w:t>
      </w:r>
      <w:r w:rsidR="00A753B3" w:rsidRPr="000C3989">
        <w:rPr>
          <w:i/>
          <w:iCs/>
        </w:rPr>
        <w:t>Kernsatztypen</w:t>
      </w:r>
      <w:r w:rsidR="000C3989">
        <w:t xml:space="preserve"> (</w:t>
      </w:r>
      <w:r w:rsidR="000C3989">
        <w:rPr>
          <w:i/>
          <w:iCs/>
        </w:rPr>
        <w:t>KS</w:t>
      </w:r>
      <w:r w:rsidR="000C3989">
        <w:t>)</w:t>
      </w:r>
      <w:r w:rsidR="00A753B3">
        <w:t xml:space="preserve"> der romanischen Sprachen</w:t>
      </w:r>
      <w:r w:rsidR="000C3989">
        <w:t xml:space="preserve">, um dem Lerner bewusst zu machen, wie hilfreich syntaktische Kenntnisse einer romanischen Sprache für das Verstehen aller anderen </w:t>
      </w:r>
      <w:r w:rsidR="00D47572">
        <w:t xml:space="preserve">sind </w:t>
      </w:r>
      <w:r w:rsidR="000C3989">
        <w:t xml:space="preserve">(vgl. ebd.). </w:t>
      </w:r>
      <w:r w:rsidR="00321C66">
        <w:t xml:space="preserve">Die </w:t>
      </w:r>
      <w:commentRangeStart w:id="29"/>
      <w:r w:rsidR="00321C66">
        <w:t xml:space="preserve">morphosyntaktischen Elemente </w:t>
      </w:r>
      <w:commentRangeEnd w:id="29"/>
      <w:r w:rsidR="00C94CB2">
        <w:rPr>
          <w:rStyle w:val="Kommentarzeichen"/>
        </w:rPr>
        <w:commentReference w:id="29"/>
      </w:r>
      <w:r w:rsidR="00321C66">
        <w:t>(</w:t>
      </w:r>
      <w:r w:rsidR="00321C66">
        <w:rPr>
          <w:i/>
          <w:iCs/>
        </w:rPr>
        <w:t>ME</w:t>
      </w:r>
      <w:r w:rsidR="00321C66">
        <w:t xml:space="preserve">) werden mit dem </w:t>
      </w:r>
      <w:r w:rsidR="00321C66" w:rsidRPr="00D63D6A">
        <w:rPr>
          <w:i/>
          <w:iCs/>
        </w:rPr>
        <w:t>sechsten Sieb</w:t>
      </w:r>
      <w:r w:rsidR="00321C66">
        <w:t xml:space="preserve"> herausgearbeitet. Dabei werden „Basisformeln zur Verfügung </w:t>
      </w:r>
      <w:r w:rsidR="00321C66">
        <w:sym w:font="Symbol" w:char="F05B"/>
      </w:r>
      <w:r w:rsidR="00321C66">
        <w:t>gestellt</w:t>
      </w:r>
      <w:r w:rsidR="00321C66">
        <w:sym w:font="Symbol" w:char="F05D"/>
      </w:r>
      <w:r w:rsidR="00321C66">
        <w:t xml:space="preserve">, mit denen die in der Romania unterschiedlichen grammatischen Elemente auf ihren gemeinsamen Nenner gebracht werden“ (ebd.). Das </w:t>
      </w:r>
      <w:r w:rsidR="00321C66" w:rsidRPr="00321C66">
        <w:rPr>
          <w:i/>
          <w:iCs/>
        </w:rPr>
        <w:t>siebte Sieb</w:t>
      </w:r>
      <w:r w:rsidR="00321C66">
        <w:t xml:space="preserve"> stellt Listen lateinischer und griechischer </w:t>
      </w:r>
      <w:commentRangeStart w:id="30"/>
      <w:r w:rsidR="00321C66" w:rsidRPr="00321C66">
        <w:rPr>
          <w:i/>
          <w:iCs/>
        </w:rPr>
        <w:t>Präfixe und Suffixe</w:t>
      </w:r>
      <w:r w:rsidR="00321C66">
        <w:t xml:space="preserve"> </w:t>
      </w:r>
      <w:commentRangeEnd w:id="30"/>
      <w:r w:rsidR="00C94CB2">
        <w:rPr>
          <w:rStyle w:val="Kommentarzeichen"/>
        </w:rPr>
        <w:commentReference w:id="30"/>
      </w:r>
      <w:r w:rsidR="00321C66">
        <w:t>(</w:t>
      </w:r>
      <w:r w:rsidR="00321C66">
        <w:rPr>
          <w:i/>
          <w:iCs/>
        </w:rPr>
        <w:t>FX</w:t>
      </w:r>
      <w:r w:rsidR="00321C66">
        <w:t xml:space="preserve">) zur Verfügung, die zur Erschließung einer Vielzahl an Wörtern </w:t>
      </w:r>
      <w:r w:rsidR="002F7D51">
        <w:t>dienen</w:t>
      </w:r>
      <w:r w:rsidR="00321C66">
        <w:t xml:space="preserve"> (vgl. ebd.). </w:t>
      </w:r>
    </w:p>
    <w:p w14:paraId="55B0340A" w14:textId="072C2CFB" w:rsidR="00BB07CC" w:rsidRPr="00321C66" w:rsidRDefault="009E0D4C" w:rsidP="00C50D97">
      <w:pPr>
        <w:pStyle w:val="StandardWeb"/>
        <w:shd w:val="clear" w:color="auto" w:fill="FFFFFF"/>
        <w:spacing w:before="120" w:beforeAutospacing="0" w:after="0" w:afterAutospacing="0" w:line="360" w:lineRule="auto"/>
      </w:pPr>
      <w:r>
        <w:t>Wörter, die</w:t>
      </w:r>
      <w:r w:rsidR="00E16F96">
        <w:rPr>
          <w:rFonts w:ascii="ArialMT" w:hAnsi="ArialMT"/>
          <w:sz w:val="48"/>
          <w:szCs w:val="48"/>
        </w:rPr>
        <w:t xml:space="preserve"> </w:t>
      </w:r>
      <w:r w:rsidRPr="009E0D4C">
        <w:t xml:space="preserve">weder </w:t>
      </w:r>
      <w:r w:rsidR="00C50D97">
        <w:t>aus</w:t>
      </w:r>
      <w:r w:rsidRPr="009E0D4C">
        <w:t xml:space="preserve"> </w:t>
      </w:r>
      <w:r>
        <w:t>d</w:t>
      </w:r>
      <w:r w:rsidR="00C50D97">
        <w:t>er</w:t>
      </w:r>
      <w:r>
        <w:t xml:space="preserve"> </w:t>
      </w:r>
      <w:r w:rsidR="00C50D97">
        <w:t xml:space="preserve">genutzten </w:t>
      </w:r>
      <w:r>
        <w:t>romanische</w:t>
      </w:r>
      <w:r w:rsidR="00C50D97">
        <w:t xml:space="preserve">n </w:t>
      </w:r>
      <w:r>
        <w:t>Brückensprache</w:t>
      </w:r>
      <w:r w:rsidRPr="009E0D4C">
        <w:t xml:space="preserve"> noch </w:t>
      </w:r>
      <w:r>
        <w:t xml:space="preserve">aus dem </w:t>
      </w:r>
      <w:r w:rsidRPr="009E0D4C">
        <w:t>internationale</w:t>
      </w:r>
      <w:r w:rsidR="00C50D97">
        <w:t>n</w:t>
      </w:r>
      <w:r w:rsidRPr="009E0D4C">
        <w:t xml:space="preserve"> Wortschatz her erschließbar sind</w:t>
      </w:r>
      <w:r>
        <w:t xml:space="preserve">, werden </w:t>
      </w:r>
      <w:commentRangeStart w:id="31"/>
      <w:r>
        <w:t xml:space="preserve">Profilwörter </w:t>
      </w:r>
      <w:commentRangeEnd w:id="31"/>
      <w:r w:rsidR="00493E4A">
        <w:rPr>
          <w:rStyle w:val="Kommentarzeichen"/>
          <w:rFonts w:eastAsiaTheme="minorHAnsi" w:cstheme="minorBidi"/>
          <w:lang w:eastAsia="en-US"/>
        </w:rPr>
        <w:commentReference w:id="31"/>
      </w:r>
      <w:r w:rsidR="00D63D6A">
        <w:t xml:space="preserve">oder undurchsichtige Vokabeln </w:t>
      </w:r>
      <w:r>
        <w:t>genannt</w:t>
      </w:r>
      <w:r w:rsidR="00C50D97">
        <w:t xml:space="preserve"> und sind einzelsprachspezifische Elemente, wie zum Beispiel</w:t>
      </w:r>
      <w:r w:rsidR="007911AE">
        <w:t xml:space="preserve"> das Wort</w:t>
      </w:r>
      <w:r w:rsidR="00C50D97">
        <w:t xml:space="preserve"> </w:t>
      </w:r>
      <w:r w:rsidR="00C50D97" w:rsidRPr="00C50D97">
        <w:rPr>
          <w:i/>
          <w:iCs/>
        </w:rPr>
        <w:t>avec</w:t>
      </w:r>
      <w:r w:rsidR="00C50D97">
        <w:t xml:space="preserve"> </w:t>
      </w:r>
      <w:r w:rsidR="007911AE">
        <w:t>aus dem</w:t>
      </w:r>
      <w:r w:rsidR="00C50D97">
        <w:t xml:space="preserve"> </w:t>
      </w:r>
      <w:commentRangeStart w:id="32"/>
      <w:r w:rsidR="00C50D97">
        <w:t>Französischen</w:t>
      </w:r>
      <w:commentRangeEnd w:id="32"/>
      <w:r w:rsidR="00EB5C99">
        <w:rPr>
          <w:rStyle w:val="Kommentarzeichen"/>
          <w:rFonts w:eastAsiaTheme="minorHAnsi" w:cstheme="minorBidi"/>
          <w:lang w:eastAsia="en-US"/>
        </w:rPr>
        <w:commentReference w:id="32"/>
      </w:r>
      <w:r w:rsidR="00C50D97">
        <w:t xml:space="preserve">. Das Erlernen dieser Profilwörter unterstützt und beschleunigt den Erwerb rezeptiver Kompetenzen </w:t>
      </w:r>
      <w:r w:rsidR="002E0971">
        <w:t xml:space="preserve">und </w:t>
      </w:r>
      <w:commentRangeStart w:id="33"/>
      <w:r w:rsidR="002E0971">
        <w:t>führt zu einer Aneignung des Kernwortschatzes romanischer Sprachen</w:t>
      </w:r>
      <w:commentRangeEnd w:id="33"/>
      <w:r w:rsidR="00A95C8A">
        <w:rPr>
          <w:rStyle w:val="Kommentarzeichen"/>
          <w:rFonts w:eastAsiaTheme="minorHAnsi" w:cstheme="minorBidi"/>
          <w:lang w:eastAsia="en-US"/>
        </w:rPr>
        <w:commentReference w:id="33"/>
      </w:r>
      <w:r w:rsidR="002E0971">
        <w:t xml:space="preserve"> </w:t>
      </w:r>
      <w:r w:rsidR="00C50D97">
        <w:t>(vgl. EuroComDidact 2024: o.S.).</w:t>
      </w:r>
    </w:p>
    <w:p w14:paraId="68C2F419" w14:textId="542CB2C7" w:rsidR="00880D7C" w:rsidRDefault="00880D7C" w:rsidP="00EB5C99">
      <w:pPr>
        <w:pStyle w:val="berschrift2"/>
      </w:pPr>
      <w:bookmarkStart w:id="34" w:name="_Toc187483675"/>
      <w:r>
        <w:t>3.</w:t>
      </w:r>
      <w:r w:rsidR="004900B2">
        <w:t>4</w:t>
      </w:r>
      <w:r>
        <w:t xml:space="preserve">. </w:t>
      </w:r>
      <w:r w:rsidR="000F6F50">
        <w:t xml:space="preserve">Didaktische </w:t>
      </w:r>
      <w:r w:rsidR="004900B2">
        <w:t>M</w:t>
      </w:r>
      <w:r w:rsidR="000F6F50">
        <w:t>aterialien</w:t>
      </w:r>
      <w:bookmarkEnd w:id="34"/>
      <w:r w:rsidR="004900B2">
        <w:t xml:space="preserve"> </w:t>
      </w:r>
    </w:p>
    <w:p w14:paraId="1AC9D4DE" w14:textId="12A39CEC" w:rsidR="006B4ED9" w:rsidRPr="004B2BE4" w:rsidRDefault="007D0EDC" w:rsidP="00387E27">
      <w:pPr>
        <w:spacing w:after="120" w:line="360" w:lineRule="auto"/>
      </w:pPr>
      <w:r>
        <w:t>Die</w:t>
      </w:r>
      <w:r w:rsidR="007F6C49">
        <w:t>se</w:t>
      </w:r>
      <w:r>
        <w:t xml:space="preserve"> Methode </w:t>
      </w:r>
      <w:r w:rsidR="004B2BE4">
        <w:t xml:space="preserve">der </w:t>
      </w:r>
      <w:r w:rsidR="004B2BE4" w:rsidRPr="004B2BE4">
        <w:rPr>
          <w:i/>
          <w:iCs/>
        </w:rPr>
        <w:t>sieben Siebe</w:t>
      </w:r>
      <w:r w:rsidR="004B2BE4">
        <w:t xml:space="preserve"> </w:t>
      </w:r>
      <w:r>
        <w:t xml:space="preserve">wird in verschiedenen Lehrmaterialien der </w:t>
      </w:r>
      <w:r w:rsidRPr="007D0EDC">
        <w:rPr>
          <w:i/>
          <w:iCs/>
        </w:rPr>
        <w:t>EuroComRom</w:t>
      </w:r>
      <w:r>
        <w:t xml:space="preserve"> genutzt</w:t>
      </w:r>
      <w:r w:rsidR="00E854D7">
        <w:t xml:space="preserve"> und </w:t>
      </w:r>
      <w:r w:rsidR="00BC5CD2">
        <w:t xml:space="preserve">durch den Lernenden </w:t>
      </w:r>
      <w:r w:rsidR="004B2BE4">
        <w:t xml:space="preserve">in einem eigenständigen Mehrsprachigkeitserwerb </w:t>
      </w:r>
      <w:r w:rsidR="00E854D7">
        <w:t>angewandt</w:t>
      </w:r>
      <w:r w:rsidR="004B2BE4">
        <w:t xml:space="preserve"> (vgl. </w:t>
      </w:r>
      <w:r w:rsidR="004B2BE4">
        <w:rPr>
          <w:rFonts w:cs="Times New Roman"/>
        </w:rPr>
        <w:t>Reissner 2007: 49)</w:t>
      </w:r>
      <w:r w:rsidR="00BC5CD2">
        <w:t xml:space="preserve">. </w:t>
      </w:r>
      <w:r w:rsidR="004B2BE4">
        <w:t>Somit besteht die</w:t>
      </w:r>
      <w:r w:rsidR="00BB07CC" w:rsidRPr="005A16E0">
        <w:rPr>
          <w:rFonts w:cs="Times New Roman"/>
        </w:rPr>
        <w:t xml:space="preserve"> Möglichkeit, den Lernstoff und somit auch den Lernfortschritt je nach eigenen Voraussetzungen und Bedürfnissen</w:t>
      </w:r>
      <w:r w:rsidR="00BB07CC" w:rsidRPr="00BB07CC">
        <w:rPr>
          <w:rFonts w:cs="Times New Roman"/>
        </w:rPr>
        <w:t xml:space="preserve"> </w:t>
      </w:r>
      <w:r w:rsidR="00BB07CC" w:rsidRPr="005A16E0">
        <w:rPr>
          <w:rFonts w:cs="Times New Roman"/>
        </w:rPr>
        <w:t>selbst zu bestimmen</w:t>
      </w:r>
      <w:r w:rsidR="00BB07CC">
        <w:rPr>
          <w:rFonts w:cs="Times New Roman"/>
        </w:rPr>
        <w:t xml:space="preserve"> (vgl. </w:t>
      </w:r>
      <w:r w:rsidR="004B2BE4">
        <w:rPr>
          <w:rFonts w:cs="Times New Roman"/>
        </w:rPr>
        <w:t>ebd</w:t>
      </w:r>
      <w:r w:rsidR="002E6B7A">
        <w:rPr>
          <w:rFonts w:cs="Times New Roman"/>
        </w:rPr>
        <w:t>.</w:t>
      </w:r>
      <w:r w:rsidR="00BB07CC">
        <w:rPr>
          <w:rFonts w:cs="Times New Roman"/>
        </w:rPr>
        <w:t xml:space="preserve">). </w:t>
      </w:r>
      <w:r w:rsidR="00993887">
        <w:rPr>
          <w:rFonts w:cs="Times New Roman"/>
        </w:rPr>
        <w:t xml:space="preserve">Alle Materialien der </w:t>
      </w:r>
      <w:r w:rsidR="00993887" w:rsidRPr="00993887">
        <w:rPr>
          <w:rFonts w:cs="Times New Roman"/>
          <w:i/>
          <w:iCs/>
        </w:rPr>
        <w:t>EuroCom</w:t>
      </w:r>
      <w:r w:rsidR="00993887">
        <w:rPr>
          <w:rFonts w:cs="Times New Roman"/>
        </w:rPr>
        <w:t xml:space="preserve"> sind für jeden frei zugänglich (vgl. ebd.: 50). </w:t>
      </w:r>
    </w:p>
    <w:p w14:paraId="16B2AD04" w14:textId="65F1EABA" w:rsidR="00035BE3" w:rsidRDefault="00662BC8" w:rsidP="00387E27">
      <w:pPr>
        <w:spacing w:after="120" w:line="360" w:lineRule="auto"/>
      </w:pPr>
      <w:r>
        <w:t xml:space="preserve">Inzwischen wurden 27 Bände zur romanischen Interkomprehension veröffentlicht, die sogenannten </w:t>
      </w:r>
      <w:r w:rsidRPr="00710657">
        <w:rPr>
          <w:i/>
          <w:iCs/>
        </w:rPr>
        <w:t>Editions EuroCom</w:t>
      </w:r>
      <w:r w:rsidR="00710657">
        <w:t>, die durch die Vorstellung theoretischer Grundlagen der Interkomprehension auf eine Erleichterung des Verständnisses zwischen verwandten Sprachen abzielen (</w:t>
      </w:r>
      <w:commentRangeStart w:id="35"/>
      <w:r w:rsidR="00710657">
        <w:t>vgl. ebd.: 48</w:t>
      </w:r>
      <w:commentRangeEnd w:id="35"/>
      <w:r w:rsidR="00A1461F">
        <w:rPr>
          <w:rStyle w:val="Kommentarzeichen"/>
        </w:rPr>
        <w:commentReference w:id="35"/>
      </w:r>
      <w:r w:rsidR="00A1461F">
        <w:t>e</w:t>
      </w:r>
      <w:r w:rsidR="00710657">
        <w:t xml:space="preserve">). Darüber hinaus gibt es </w:t>
      </w:r>
      <w:r w:rsidR="00E05E1A">
        <w:t>eine Multimedia-CD-Rom (vgl. ebd.: 49) und „</w:t>
      </w:r>
      <w:r w:rsidR="00710657">
        <w:t>umfangreiches digitales Unterrichtsmaterial sowie eine virtuelle Selbstlernumgebung“ (ebd.</w:t>
      </w:r>
      <w:r w:rsidR="00E05E1A">
        <w:t>: 48</w:t>
      </w:r>
      <w:r w:rsidR="00710657">
        <w:t>)</w:t>
      </w:r>
      <w:r w:rsidR="00774E8C">
        <w:t xml:space="preserve">, wie das Projekt </w:t>
      </w:r>
      <w:r w:rsidR="00774E8C" w:rsidRPr="00A811D2">
        <w:rPr>
          <w:i/>
          <w:iCs/>
        </w:rPr>
        <w:t>EuroCom-online</w:t>
      </w:r>
      <w:r w:rsidR="00774E8C">
        <w:t xml:space="preserve">, das zahlreiche Selbstlern-Tutorials für einen rezeptiven Spracherwerb enthält. </w:t>
      </w:r>
      <w:r w:rsidR="00E05E1A">
        <w:t xml:space="preserve">Eine weitere „vermittlungswissenschaftliche Komponente von </w:t>
      </w:r>
      <w:r w:rsidR="00E05E1A" w:rsidRPr="00E05E1A">
        <w:rPr>
          <w:i/>
          <w:iCs/>
        </w:rPr>
        <w:t>EuroCom</w:t>
      </w:r>
      <w:r w:rsidR="00E05E1A">
        <w:t xml:space="preserve">“ (Klein 2002: 44) ist </w:t>
      </w:r>
      <w:commentRangeStart w:id="36"/>
      <w:r w:rsidR="00E05E1A" w:rsidRPr="00E05E1A">
        <w:rPr>
          <w:i/>
          <w:iCs/>
        </w:rPr>
        <w:t>EuroComDidact</w:t>
      </w:r>
      <w:commentRangeEnd w:id="36"/>
      <w:r w:rsidR="00C94CB2">
        <w:rPr>
          <w:rStyle w:val="Kommentarzeichen"/>
        </w:rPr>
        <w:commentReference w:id="36"/>
      </w:r>
      <w:r w:rsidR="00E05E1A">
        <w:t xml:space="preserve">.  </w:t>
      </w:r>
      <w:r w:rsidR="00DA35CC">
        <w:t xml:space="preserve">Dabei werden durch die Anwendung der Interkomprehension Lehrmethoden, Ansätzen und Materialien entwickelt, die bei der praktischen Umsetzung der Interkomprehension helfen sollen (vgl. ebd.). </w:t>
      </w:r>
    </w:p>
    <w:p w14:paraId="2AEFEB4C" w14:textId="5B1888D0" w:rsidR="0079732B" w:rsidRDefault="0079732B" w:rsidP="00EB5C99">
      <w:pPr>
        <w:pStyle w:val="berschrift2"/>
      </w:pPr>
      <w:bookmarkStart w:id="37" w:name="_Toc187483676"/>
      <w:r>
        <w:lastRenderedPageBreak/>
        <w:t>3.</w:t>
      </w:r>
      <w:r w:rsidR="00E0343E">
        <w:t>5</w:t>
      </w:r>
      <w:r>
        <w:t xml:space="preserve">. </w:t>
      </w:r>
      <w:r w:rsidR="00D326B9">
        <w:t xml:space="preserve">Evaluation des Projekts </w:t>
      </w:r>
      <w:r w:rsidR="00D326B9" w:rsidRPr="005F27C2">
        <w:rPr>
          <w:i/>
          <w:iCs/>
        </w:rPr>
        <w:t>EuroComRom</w:t>
      </w:r>
      <w:bookmarkEnd w:id="37"/>
    </w:p>
    <w:p w14:paraId="0FC8AAFC" w14:textId="544E5A74" w:rsidR="0079732B" w:rsidRDefault="00483F00" w:rsidP="0079732B">
      <w:pPr>
        <w:spacing w:line="360" w:lineRule="auto"/>
        <w:rPr>
          <w:rFonts w:cs="Times New Roman"/>
        </w:rPr>
      </w:pPr>
      <w:commentRangeStart w:id="38"/>
      <w:r>
        <w:t>Grundsätzlich setzt das</w:t>
      </w:r>
      <w:r w:rsidR="00875DE9">
        <w:t xml:space="preserve"> Projekt </w:t>
      </w:r>
      <w:r w:rsidR="00875DE9" w:rsidRPr="00014AA7">
        <w:rPr>
          <w:i/>
          <w:iCs/>
        </w:rPr>
        <w:t>EuroComRom</w:t>
      </w:r>
      <w:r w:rsidR="00875DE9">
        <w:t xml:space="preserve"> </w:t>
      </w:r>
      <w:commentRangeStart w:id="39"/>
      <w:r>
        <w:t xml:space="preserve">das Phänomen </w:t>
      </w:r>
      <w:commentRangeEnd w:id="39"/>
      <w:r w:rsidR="00C94CB2">
        <w:rPr>
          <w:rStyle w:val="Kommentarzeichen"/>
        </w:rPr>
        <w:commentReference w:id="39"/>
      </w:r>
      <w:r>
        <w:t xml:space="preserve">der romanischen Interkomprehension </w:t>
      </w:r>
      <w:commentRangeStart w:id="40"/>
      <w:r>
        <w:t>effektiv</w:t>
      </w:r>
      <w:commentRangeEnd w:id="40"/>
      <w:r w:rsidR="00C94CB2">
        <w:rPr>
          <w:rStyle w:val="Kommentarzeichen"/>
        </w:rPr>
        <w:commentReference w:id="40"/>
      </w:r>
      <w:r>
        <w:t xml:space="preserve"> um (vgl. Klein 2002: 43). </w:t>
      </w:r>
      <w:r w:rsidR="004D0C5D">
        <w:t xml:space="preserve">Für einen schnellen Zugang zu mehreren Sprachen gleichzeitig bieten die </w:t>
      </w:r>
      <w:r w:rsidR="004D0C5D" w:rsidRPr="00014AA7">
        <w:rPr>
          <w:i/>
          <w:iCs/>
        </w:rPr>
        <w:t>sieben Siebe</w:t>
      </w:r>
      <w:r w:rsidR="004D0C5D">
        <w:t xml:space="preserve"> eine klare Struktur, indem sie ein intuitives Lernen fördern (vgl. Klein/Stegmann 2000: 13). Zudem </w:t>
      </w:r>
      <w:r w:rsidR="008F585C">
        <w:t xml:space="preserve">ist die Methode ideal für den </w:t>
      </w:r>
      <w:r w:rsidR="008F585C" w:rsidRPr="00014AA7">
        <w:rPr>
          <w:rFonts w:cs="Times New Roman"/>
        </w:rPr>
        <w:t xml:space="preserve">Erwerb </w:t>
      </w:r>
      <w:commentRangeStart w:id="41"/>
      <w:r w:rsidR="008F585C" w:rsidRPr="00014AA7">
        <w:rPr>
          <w:rFonts w:cs="Times New Roman"/>
        </w:rPr>
        <w:t xml:space="preserve">wirkungsvoller Strategien </w:t>
      </w:r>
      <w:commentRangeEnd w:id="41"/>
      <w:r w:rsidR="00C94CB2">
        <w:rPr>
          <w:rStyle w:val="Kommentarzeichen"/>
        </w:rPr>
        <w:commentReference w:id="41"/>
      </w:r>
      <w:r w:rsidR="00014AA7" w:rsidRPr="00014AA7">
        <w:rPr>
          <w:rFonts w:cs="Times New Roman"/>
        </w:rPr>
        <w:t xml:space="preserve">im </w:t>
      </w:r>
      <w:r w:rsidR="008F585C" w:rsidRPr="00014AA7">
        <w:rPr>
          <w:rFonts w:cs="Times New Roman"/>
        </w:rPr>
        <w:t>Umgang mit Mehrsprachigkeit</w:t>
      </w:r>
      <w:r w:rsidR="00014AA7" w:rsidRPr="00014AA7">
        <w:rPr>
          <w:rFonts w:cs="Times New Roman"/>
        </w:rPr>
        <w:t xml:space="preserve"> </w:t>
      </w:r>
      <w:r w:rsidR="008F585C" w:rsidRPr="00014AA7">
        <w:rPr>
          <w:rFonts w:cs="Times New Roman"/>
        </w:rPr>
        <w:t>geeignet (vgl. Klos/Reissner 2018: 62)</w:t>
      </w:r>
      <w:r w:rsidR="007F6C49">
        <w:rPr>
          <w:rFonts w:cs="Times New Roman"/>
        </w:rPr>
        <w:t xml:space="preserve">, indem sie </w:t>
      </w:r>
      <w:r w:rsidR="00014AA7" w:rsidRPr="00014AA7">
        <w:rPr>
          <w:rFonts w:cs="Times New Roman"/>
        </w:rPr>
        <w:t xml:space="preserve">stark die Entwicklung mehrsprachiger rezeptiver Kompetenzen </w:t>
      </w:r>
      <w:r w:rsidR="007F6C49" w:rsidRPr="00014AA7">
        <w:rPr>
          <w:rFonts w:cs="Times New Roman"/>
        </w:rPr>
        <w:t>begünstigt</w:t>
      </w:r>
      <w:r w:rsidR="007F6C49">
        <w:rPr>
          <w:rFonts w:cs="Times New Roman"/>
        </w:rPr>
        <w:t xml:space="preserve"> </w:t>
      </w:r>
      <w:r w:rsidR="00014AA7" w:rsidRPr="00014AA7">
        <w:rPr>
          <w:rFonts w:cs="Times New Roman"/>
        </w:rPr>
        <w:t>(vgl. Mordellet-Roggenbuck 2019: 354)</w:t>
      </w:r>
      <w:r w:rsidR="006A1B2A">
        <w:rPr>
          <w:rFonts w:cs="Times New Roman"/>
        </w:rPr>
        <w:t xml:space="preserve"> und zeigt</w:t>
      </w:r>
      <w:r w:rsidR="009E2037">
        <w:rPr>
          <w:rFonts w:cs="Times New Roman"/>
        </w:rPr>
        <w:t>,</w:t>
      </w:r>
      <w:r w:rsidR="006A1B2A">
        <w:rPr>
          <w:rFonts w:cs="Times New Roman"/>
        </w:rPr>
        <w:t xml:space="preserve"> wie diese in der Praxis angewendet werden können. </w:t>
      </w:r>
      <w:commentRangeEnd w:id="38"/>
      <w:r w:rsidR="00C94CB2">
        <w:rPr>
          <w:rStyle w:val="Kommentarzeichen"/>
        </w:rPr>
        <w:commentReference w:id="38"/>
      </w:r>
    </w:p>
    <w:p w14:paraId="31C6199B" w14:textId="2EF36A02" w:rsidR="00A17C32" w:rsidRPr="004310AF" w:rsidRDefault="00374945" w:rsidP="00A17C32">
      <w:pPr>
        <w:spacing w:before="120" w:line="360" w:lineRule="auto"/>
        <w:rPr>
          <w:rFonts w:cs="Times New Roman"/>
        </w:rPr>
      </w:pPr>
      <w:r w:rsidRPr="00374945">
        <w:rPr>
          <w:rFonts w:cs="Times New Roman"/>
        </w:rPr>
        <w:t xml:space="preserve">Trotzdem besitzt das Projekt auch Schwächen, </w:t>
      </w:r>
      <w:r>
        <w:rPr>
          <w:rFonts w:cs="Times New Roman"/>
        </w:rPr>
        <w:t xml:space="preserve">denn der Schwerpunkt liegt ausschließlich auf einem passiven Verstehen </w:t>
      </w:r>
      <w:r w:rsidRPr="005A16E0">
        <w:rPr>
          <w:rFonts w:cs="Times New Roman"/>
          <w:szCs w:val="22"/>
        </w:rPr>
        <w:t>(vgl. Klein/Reissner 2002:</w:t>
      </w:r>
      <w:r>
        <w:rPr>
          <w:rFonts w:cs="Times New Roman"/>
          <w:szCs w:val="22"/>
        </w:rPr>
        <w:t xml:space="preserve"> 19), wodurch </w:t>
      </w:r>
      <w:r w:rsidR="00081F48">
        <w:rPr>
          <w:rFonts w:cs="Times New Roman"/>
          <w:szCs w:val="22"/>
        </w:rPr>
        <w:t xml:space="preserve">aktive </w:t>
      </w:r>
      <w:r w:rsidR="00D13B6E">
        <w:rPr>
          <w:rFonts w:cs="Times New Roman"/>
          <w:szCs w:val="22"/>
        </w:rPr>
        <w:t>Sprachkompetenzen</w:t>
      </w:r>
      <w:r w:rsidR="00081F48">
        <w:rPr>
          <w:rFonts w:cs="Times New Roman"/>
          <w:szCs w:val="22"/>
        </w:rPr>
        <w:t xml:space="preserve"> vernachlässigt werden</w:t>
      </w:r>
      <w:r>
        <w:rPr>
          <w:rFonts w:cs="Times New Roman"/>
          <w:szCs w:val="22"/>
        </w:rPr>
        <w:t xml:space="preserve">. Außerdem setzt das Projekt gewisse sprachliche Vorkenntnisse in romanischen Sprachen voraus (vgl. </w:t>
      </w:r>
      <w:r>
        <w:t xml:space="preserve">Ollivier/Strasser 2013: 15), </w:t>
      </w:r>
      <w:commentRangeStart w:id="42"/>
      <w:r>
        <w:t>die zu einem eingeschränkten Zugang zu den anderen romanischen Sprachen führen können</w:t>
      </w:r>
      <w:commentRangeEnd w:id="42"/>
      <w:r w:rsidR="00167B0D">
        <w:rPr>
          <w:rStyle w:val="Kommentarzeichen"/>
        </w:rPr>
        <w:commentReference w:id="42"/>
      </w:r>
      <w:r>
        <w:t xml:space="preserve">. In der </w:t>
      </w:r>
      <w:r w:rsidR="00F12985">
        <w:t>Realität sind</w:t>
      </w:r>
      <w:commentRangeStart w:id="43"/>
      <w:r w:rsidR="00F12985">
        <w:t>,</w:t>
      </w:r>
      <w:commentRangeEnd w:id="43"/>
      <w:r w:rsidR="00E71B96">
        <w:rPr>
          <w:rStyle w:val="Kommentarzeichen"/>
        </w:rPr>
        <w:commentReference w:id="43"/>
      </w:r>
      <w:r>
        <w:t xml:space="preserve"> die durch das Projekt </w:t>
      </w:r>
      <w:r w:rsidR="00F12985">
        <w:t>erlernten,</w:t>
      </w:r>
      <w:r>
        <w:t xml:space="preserve"> rezeptiven Kompetenzen auch nicht immer genau anwendbar </w:t>
      </w:r>
      <w:commentRangeStart w:id="44"/>
      <w:r>
        <w:t xml:space="preserve">durch </w:t>
      </w:r>
      <w:r w:rsidR="00D13B6E">
        <w:t>Dialekte</w:t>
      </w:r>
      <w:r w:rsidR="00F12985">
        <w:t xml:space="preserve"> </w:t>
      </w:r>
      <w:commentRangeEnd w:id="44"/>
      <w:r w:rsidR="00E71B96">
        <w:rPr>
          <w:rStyle w:val="Kommentarzeichen"/>
        </w:rPr>
        <w:commentReference w:id="44"/>
      </w:r>
      <w:r w:rsidR="00F12985">
        <w:rPr>
          <w:rFonts w:cs="Times New Roman"/>
        </w:rPr>
        <w:t>(vgl. Klein 2002: 48)</w:t>
      </w:r>
      <w:r>
        <w:t xml:space="preserve"> oder</w:t>
      </w:r>
      <w:r w:rsidR="00F12985">
        <w:t xml:space="preserve"> sogenannte</w:t>
      </w:r>
      <w:r>
        <w:t xml:space="preserve"> </w:t>
      </w:r>
      <w:r w:rsidRPr="00F12985">
        <w:rPr>
          <w:i/>
          <w:iCs/>
        </w:rPr>
        <w:t>faux amis</w:t>
      </w:r>
      <w:r>
        <w:t xml:space="preserve"> (vgl. </w:t>
      </w:r>
      <w:r w:rsidR="00F12985">
        <w:t xml:space="preserve">Klein 2002: 41). Trotz </w:t>
      </w:r>
      <w:r w:rsidR="00210D8B">
        <w:t>seiner</w:t>
      </w:r>
      <w:r w:rsidR="00F12985">
        <w:t xml:space="preserve"> Grenzen leistet </w:t>
      </w:r>
      <w:r w:rsidR="00210D8B">
        <w:t>dieses Projekt</w:t>
      </w:r>
      <w:r w:rsidR="00F12985">
        <w:t xml:space="preserve"> </w:t>
      </w:r>
      <w:r w:rsidR="006A1B2A">
        <w:t xml:space="preserve">aber </w:t>
      </w:r>
      <w:r w:rsidR="00F12985">
        <w:t xml:space="preserve">einen wertvollen Beitrag </w:t>
      </w:r>
      <w:commentRangeStart w:id="45"/>
      <w:r w:rsidR="00D17A5C">
        <w:t xml:space="preserve">zum Erwerb rezeptiver Kompetenzen </w:t>
      </w:r>
      <w:commentRangeEnd w:id="45"/>
      <w:r w:rsidR="00A77F37">
        <w:rPr>
          <w:rStyle w:val="Kommentarzeichen"/>
        </w:rPr>
        <w:commentReference w:id="45"/>
      </w:r>
      <w:r w:rsidR="00D17A5C">
        <w:t xml:space="preserve">und </w:t>
      </w:r>
      <w:commentRangeStart w:id="46"/>
      <w:r w:rsidR="00F12985">
        <w:t xml:space="preserve">zur interkulturellen Verständigung </w:t>
      </w:r>
      <w:commentRangeEnd w:id="46"/>
      <w:r w:rsidR="00C361AD">
        <w:rPr>
          <w:rStyle w:val="Kommentarzeichen"/>
        </w:rPr>
        <w:commentReference w:id="46"/>
      </w:r>
      <w:r w:rsidR="00F12985">
        <w:t xml:space="preserve">in Europa (vgl. </w:t>
      </w:r>
      <w:r w:rsidR="00F12985" w:rsidRPr="00914C12">
        <w:rPr>
          <w:rFonts w:cs="Times New Roman"/>
        </w:rPr>
        <w:t>vgl. Reissner/Klos 2018: 6</w:t>
      </w:r>
      <w:r w:rsidR="00F12985">
        <w:rPr>
          <w:rFonts w:cs="Times New Roman"/>
        </w:rPr>
        <w:t xml:space="preserve">2). </w:t>
      </w:r>
    </w:p>
    <w:p w14:paraId="6A33540B" w14:textId="4D7193FE" w:rsidR="00572A5D" w:rsidRDefault="00880D7C" w:rsidP="002A570B">
      <w:pPr>
        <w:pStyle w:val="berschrift1"/>
      </w:pPr>
      <w:bookmarkStart w:id="47" w:name="_Toc187483677"/>
      <w:r>
        <w:t>4</w:t>
      </w:r>
      <w:r w:rsidR="002B226E" w:rsidRPr="00197786">
        <w:t>.</w:t>
      </w:r>
      <w:r w:rsidR="00CB7BEC" w:rsidRPr="00197786">
        <w:t xml:space="preserve"> </w:t>
      </w:r>
      <w:r w:rsidR="002B226E" w:rsidRPr="00197786">
        <w:t>Fazit</w:t>
      </w:r>
      <w:bookmarkEnd w:id="47"/>
    </w:p>
    <w:p w14:paraId="74354B9B" w14:textId="20809557" w:rsidR="00A3577C" w:rsidRDefault="00FB55A6" w:rsidP="00CC2389">
      <w:pPr>
        <w:spacing w:line="360" w:lineRule="auto"/>
      </w:pPr>
      <w:r>
        <w:t>Zusammenfassend lässt sich sagen, dass</w:t>
      </w:r>
      <w:r w:rsidR="00F375D0">
        <w:t xml:space="preserve"> das Projekt </w:t>
      </w:r>
      <w:r w:rsidR="00F375D0" w:rsidRPr="00F375D0">
        <w:rPr>
          <w:i/>
          <w:iCs/>
        </w:rPr>
        <w:t>EuroComRom</w:t>
      </w:r>
      <w:r w:rsidR="00F375D0">
        <w:t xml:space="preserve"> das Konzept der Interkomprehension </w:t>
      </w:r>
      <w:commentRangeStart w:id="48"/>
      <w:r w:rsidR="0021070B">
        <w:t>erfolgreich</w:t>
      </w:r>
      <w:commentRangeEnd w:id="48"/>
      <w:r w:rsidR="00C94CB2">
        <w:rPr>
          <w:rStyle w:val="Kommentarzeichen"/>
        </w:rPr>
        <w:commentReference w:id="48"/>
      </w:r>
      <w:r w:rsidR="0021070B">
        <w:t xml:space="preserve"> </w:t>
      </w:r>
      <w:r w:rsidR="00F375D0">
        <w:t>umsetzt, indem es die sprachlichen</w:t>
      </w:r>
      <w:r w:rsidR="00101446">
        <w:t xml:space="preserve"> und strukturellen</w:t>
      </w:r>
      <w:r w:rsidR="00F375D0">
        <w:t xml:space="preserve"> Gemeinsamkeiten der romanischen Sprachen </w:t>
      </w:r>
      <w:r w:rsidR="00101446">
        <w:t>übersichtlich</w:t>
      </w:r>
      <w:r w:rsidR="00F375D0">
        <w:t xml:space="preserve"> </w:t>
      </w:r>
      <w:r w:rsidR="00101446">
        <w:t>darstellt</w:t>
      </w:r>
      <w:r w:rsidR="00F375D0">
        <w:t xml:space="preserve"> und für Lernende leicht zugänglich macht. Hierbei bietet die Methode der </w:t>
      </w:r>
      <w:r w:rsidR="00F375D0" w:rsidRPr="00E16F96">
        <w:rPr>
          <w:i/>
          <w:iCs/>
        </w:rPr>
        <w:t>sieben Siebe</w:t>
      </w:r>
      <w:r w:rsidR="00F375D0">
        <w:t xml:space="preserve"> eine effektive Grundlage für das Erlernen und </w:t>
      </w:r>
      <w:r w:rsidR="00533965">
        <w:t xml:space="preserve">das </w:t>
      </w:r>
      <w:r w:rsidR="00F375D0">
        <w:t>Fördern des passiven Sprachverständnisses.</w:t>
      </w:r>
      <w:r w:rsidR="0021070B">
        <w:t xml:space="preserve"> </w:t>
      </w:r>
      <w:r w:rsidR="00A3577C">
        <w:t>Jedoch ist die Methode der Interkomprehension kein</w:t>
      </w:r>
      <w:r w:rsidR="00531137">
        <w:t>esfalls ein</w:t>
      </w:r>
      <w:r w:rsidR="00A3577C">
        <w:t xml:space="preserve"> Ersatz für einen vollständigen Spracherwerb, sondern lediglich eine Vervollständigung dessen. </w:t>
      </w:r>
    </w:p>
    <w:p w14:paraId="3BFC3482" w14:textId="67616FC7" w:rsidR="00533965" w:rsidRPr="00014C36" w:rsidRDefault="00D245A4" w:rsidP="00533965">
      <w:pPr>
        <w:spacing w:before="120" w:line="360" w:lineRule="auto"/>
      </w:pPr>
      <w:r>
        <w:t xml:space="preserve">Das Konzept der Interkomprehension sowie das Projekt </w:t>
      </w:r>
      <w:r w:rsidRPr="00C16AC6">
        <w:rPr>
          <w:i/>
          <w:iCs/>
        </w:rPr>
        <w:t>EuroComRom</w:t>
      </w:r>
      <w:r>
        <w:t xml:space="preserve"> haben ein großes Potenzial zur Förderung der gegenseitigen Verständigung und </w:t>
      </w:r>
      <w:r w:rsidR="008B5994">
        <w:t xml:space="preserve">der Mehrsprachigkeit in Europa. Daher sollte das Projekt in Zukunft weiter gefördert und verbreitet werden, um den Zugang zu einem multikulturellen Europa für jeden zu ermöglichen. </w:t>
      </w:r>
    </w:p>
    <w:p w14:paraId="4E9D39FB" w14:textId="62415D36" w:rsidR="00572A5D" w:rsidRPr="00197786" w:rsidRDefault="00880D7C" w:rsidP="002A570B">
      <w:pPr>
        <w:pStyle w:val="berschrift1"/>
        <w:rPr>
          <w:sz w:val="22"/>
          <w:szCs w:val="22"/>
        </w:rPr>
      </w:pPr>
      <w:bookmarkStart w:id="49" w:name="_Toc187483678"/>
      <w:commentRangeStart w:id="50"/>
      <w:r>
        <w:lastRenderedPageBreak/>
        <w:t>5</w:t>
      </w:r>
      <w:r w:rsidR="002B226E" w:rsidRPr="00197786">
        <w:t>.</w:t>
      </w:r>
      <w:r w:rsidR="00CB7BEC" w:rsidRPr="00197786">
        <w:t xml:space="preserve"> </w:t>
      </w:r>
      <w:r w:rsidR="002171DC" w:rsidRPr="00197786">
        <w:t>Bibliographie</w:t>
      </w:r>
      <w:bookmarkEnd w:id="49"/>
      <w:r w:rsidR="00D746D1" w:rsidRPr="00197786">
        <w:t xml:space="preserve"> </w:t>
      </w:r>
      <w:commentRangeEnd w:id="50"/>
      <w:r w:rsidR="00B022EB">
        <w:rPr>
          <w:rStyle w:val="Kommentarzeichen"/>
          <w:rFonts w:eastAsiaTheme="minorHAnsi" w:cstheme="minorBidi"/>
          <w:b w:val="0"/>
          <w:bCs w:val="0"/>
          <w:smallCaps w:val="0"/>
          <w:color w:val="auto"/>
        </w:rPr>
        <w:commentReference w:id="50"/>
      </w:r>
    </w:p>
    <w:p w14:paraId="369D4D73" w14:textId="5B38273E" w:rsidR="00A613A7" w:rsidRPr="00A613A7" w:rsidRDefault="00A613A7" w:rsidP="00A613A7">
      <w:pPr>
        <w:pStyle w:val="StandardWeb"/>
        <w:spacing w:before="120" w:beforeAutospacing="0" w:after="120" w:afterAutospacing="0"/>
        <w:ind w:left="227" w:hanging="227"/>
        <w:rPr>
          <w:szCs w:val="22"/>
        </w:rPr>
      </w:pPr>
      <w:r>
        <w:rPr>
          <w:szCs w:val="22"/>
        </w:rPr>
        <w:t>Bär, Marcus (2004): „</w:t>
      </w:r>
      <w:r w:rsidRPr="00F401A5">
        <w:rPr>
          <w:szCs w:val="22"/>
        </w:rPr>
        <w:t>Europäische Mehrsprachigkeit durch rezeptive Kompetenzen</w:t>
      </w:r>
      <w:r>
        <w:rPr>
          <w:szCs w:val="22"/>
        </w:rPr>
        <w:t xml:space="preserve">: Konsequenzen für Sprach- und Bildungspolitik“. In: </w:t>
      </w:r>
      <w:r w:rsidRPr="005A16E0">
        <w:rPr>
          <w:szCs w:val="22"/>
        </w:rPr>
        <w:t xml:space="preserve">Klein, Horst Günter/Meißner, Franz-Joseph/Stegmann, Tilbert Dídac (Hrsg.): </w:t>
      </w:r>
      <w:r w:rsidRPr="005A16E0">
        <w:rPr>
          <w:i/>
          <w:iCs/>
          <w:szCs w:val="22"/>
        </w:rPr>
        <w:t>Editions EuroCom</w:t>
      </w:r>
      <w:r w:rsidRPr="005A16E0">
        <w:rPr>
          <w:szCs w:val="22"/>
        </w:rPr>
        <w:t>. Aachen: Shaker</w:t>
      </w:r>
      <w:commentRangeStart w:id="51"/>
      <w:r w:rsidRPr="005A16E0">
        <w:rPr>
          <w:szCs w:val="22"/>
        </w:rPr>
        <w:t>-</w:t>
      </w:r>
      <w:commentRangeStart w:id="52"/>
      <w:r w:rsidRPr="005A16E0">
        <w:rPr>
          <w:szCs w:val="22"/>
        </w:rPr>
        <w:t>Verlag.</w:t>
      </w:r>
      <w:commentRangeEnd w:id="51"/>
      <w:r w:rsidR="00B40457">
        <w:rPr>
          <w:rStyle w:val="Kommentarzeichen"/>
          <w:rFonts w:eastAsiaTheme="minorHAnsi" w:cstheme="minorBidi"/>
          <w:lang w:eastAsia="en-US"/>
        </w:rPr>
        <w:commentReference w:id="51"/>
      </w:r>
      <w:commentRangeEnd w:id="52"/>
      <w:r w:rsidR="00F62A8E">
        <w:rPr>
          <w:rStyle w:val="Kommentarzeichen"/>
          <w:rFonts w:eastAsiaTheme="minorHAnsi" w:cstheme="minorBidi"/>
          <w:lang w:eastAsia="en-US"/>
        </w:rPr>
        <w:commentReference w:id="52"/>
      </w:r>
    </w:p>
    <w:p w14:paraId="34F5D8B8" w14:textId="61453208" w:rsidR="009E673C" w:rsidRPr="007911AE" w:rsidRDefault="009E673C" w:rsidP="002A0E2A">
      <w:pPr>
        <w:pStyle w:val="StandardWeb"/>
        <w:spacing w:before="120" w:beforeAutospacing="0" w:after="120" w:afterAutospacing="0"/>
        <w:ind w:left="227" w:hanging="227"/>
        <w:rPr>
          <w:szCs w:val="22"/>
        </w:rPr>
      </w:pPr>
      <w:r w:rsidRPr="009E673C">
        <w:rPr>
          <w:szCs w:val="22"/>
          <w:lang w:val="en-US"/>
        </w:rPr>
        <w:t xml:space="preserve">Doyé, Peter (2004): „A Methodological Framework for the Teaching of </w:t>
      </w:r>
      <w:commentRangeStart w:id="53"/>
      <w:r w:rsidR="00564A86" w:rsidRPr="009E673C">
        <w:rPr>
          <w:szCs w:val="22"/>
          <w:lang w:val="en-US"/>
        </w:rPr>
        <w:t>Interkomprehension</w:t>
      </w:r>
      <w:commentRangeEnd w:id="53"/>
      <w:r w:rsidR="007C2BE7">
        <w:rPr>
          <w:rStyle w:val="Kommentarzeichen"/>
          <w:rFonts w:eastAsiaTheme="minorHAnsi" w:cstheme="minorBidi"/>
          <w:lang w:eastAsia="en-US"/>
        </w:rPr>
        <w:commentReference w:id="53"/>
      </w:r>
      <w:r w:rsidR="00564A86" w:rsidRPr="009E673C">
        <w:rPr>
          <w:szCs w:val="22"/>
          <w:lang w:val="en-US"/>
        </w:rPr>
        <w:t>“</w:t>
      </w:r>
      <w:r w:rsidRPr="009E673C">
        <w:rPr>
          <w:szCs w:val="22"/>
          <w:lang w:val="en-US"/>
        </w:rPr>
        <w:t xml:space="preserve">. </w:t>
      </w:r>
      <w:r w:rsidRPr="007911AE">
        <w:rPr>
          <w:szCs w:val="22"/>
        </w:rPr>
        <w:t xml:space="preserve">In: </w:t>
      </w:r>
      <w:r w:rsidRPr="007911AE">
        <w:rPr>
          <w:i/>
          <w:iCs/>
          <w:szCs w:val="22"/>
        </w:rPr>
        <w:t xml:space="preserve">Language Learning Journal </w:t>
      </w:r>
      <w:r w:rsidRPr="007911AE">
        <w:rPr>
          <w:szCs w:val="22"/>
        </w:rPr>
        <w:t>30, S. 59-68.</w:t>
      </w:r>
    </w:p>
    <w:p w14:paraId="17A33293" w14:textId="464D615E" w:rsidR="006E1907" w:rsidRDefault="006E1907" w:rsidP="00AB470F">
      <w:pPr>
        <w:pStyle w:val="StandardWeb"/>
        <w:spacing w:before="120" w:beforeAutospacing="0" w:after="120" w:afterAutospacing="0"/>
        <w:ind w:left="227" w:hanging="227"/>
        <w:rPr>
          <w:color w:val="000000" w:themeColor="text1"/>
          <w:szCs w:val="20"/>
          <w:shd w:val="clear" w:color="auto" w:fill="FFFFFF"/>
        </w:rPr>
      </w:pPr>
      <w:r w:rsidRPr="00952295">
        <w:rPr>
          <w:color w:val="000000" w:themeColor="text1"/>
          <w:szCs w:val="20"/>
          <w:shd w:val="clear" w:color="auto" w:fill="FFFFFF"/>
        </w:rPr>
        <w:t>Klein, Horst Günter/Stegmann, Tilbert Dídac (</w:t>
      </w:r>
      <w:commentRangeStart w:id="54"/>
      <w:r w:rsidR="00066E61">
        <w:rPr>
          <w:color w:val="000000" w:themeColor="text1"/>
          <w:szCs w:val="20"/>
          <w:shd w:val="clear" w:color="auto" w:fill="FFFFFF"/>
          <w:vertAlign w:val="superscript"/>
        </w:rPr>
        <w:t>3</w:t>
      </w:r>
      <w:r w:rsidRPr="00952295">
        <w:rPr>
          <w:color w:val="000000" w:themeColor="text1"/>
          <w:szCs w:val="20"/>
          <w:shd w:val="clear" w:color="auto" w:fill="FFFFFF"/>
        </w:rPr>
        <w:t>2000</w:t>
      </w:r>
      <w:commentRangeEnd w:id="54"/>
      <w:r w:rsidR="00136F68">
        <w:rPr>
          <w:rStyle w:val="Kommentarzeichen"/>
          <w:rFonts w:eastAsiaTheme="minorHAnsi" w:cstheme="minorBidi"/>
          <w:lang w:eastAsia="en-US"/>
        </w:rPr>
        <w:commentReference w:id="54"/>
      </w:r>
      <w:r w:rsidRPr="00952295">
        <w:rPr>
          <w:color w:val="000000" w:themeColor="text1"/>
          <w:szCs w:val="20"/>
          <w:shd w:val="clear" w:color="auto" w:fill="FFFFFF"/>
        </w:rPr>
        <w:t>):</w:t>
      </w:r>
      <w:r w:rsidRPr="00952295">
        <w:rPr>
          <w:rStyle w:val="apple-converted-space"/>
          <w:color w:val="000000" w:themeColor="text1"/>
          <w:szCs w:val="20"/>
          <w:shd w:val="clear" w:color="auto" w:fill="FFFFFF"/>
        </w:rPr>
        <w:t> </w:t>
      </w:r>
      <w:r w:rsidRPr="00952295">
        <w:rPr>
          <w:i/>
          <w:iCs/>
          <w:color w:val="000000" w:themeColor="text1"/>
          <w:szCs w:val="20"/>
        </w:rPr>
        <w:t>EuroComRom - die sieben Siebe: romanische Sprachen sofort lesen können</w:t>
      </w:r>
      <w:r w:rsidRPr="00952295">
        <w:rPr>
          <w:color w:val="000000" w:themeColor="text1"/>
          <w:szCs w:val="20"/>
          <w:shd w:val="clear" w:color="auto" w:fill="FFFFFF"/>
        </w:rPr>
        <w:t>. Aachen: Shaker-Verlag</w:t>
      </w:r>
      <w:r>
        <w:rPr>
          <w:color w:val="000000" w:themeColor="text1"/>
          <w:szCs w:val="20"/>
          <w:shd w:val="clear" w:color="auto" w:fill="FFFFFF"/>
        </w:rPr>
        <w:t>.</w:t>
      </w:r>
    </w:p>
    <w:p w14:paraId="731D185D" w14:textId="44AB8424" w:rsidR="00264B3E" w:rsidRDefault="00264B3E" w:rsidP="00264B3E">
      <w:pPr>
        <w:pStyle w:val="StandardWeb"/>
        <w:spacing w:before="120" w:beforeAutospacing="0" w:after="120" w:afterAutospacing="0"/>
        <w:ind w:left="227" w:hanging="227"/>
        <w:rPr>
          <w:szCs w:val="22"/>
        </w:rPr>
      </w:pPr>
      <w:r w:rsidRPr="005A16E0">
        <w:rPr>
          <w:szCs w:val="22"/>
        </w:rPr>
        <w:t>Klein, Horst Günter (2002): „Entwicklungsstand der Eurokomprehensionsforschung“. In: Kischel, Gerhard (Hrsg.):  </w:t>
      </w:r>
      <w:r w:rsidRPr="005A16E0">
        <w:rPr>
          <w:i/>
          <w:iCs/>
          <w:szCs w:val="22"/>
        </w:rPr>
        <w:t xml:space="preserve">Eurocom : mehrsprachiges Europa durch Interkomprehension in Sprachfamilien ; Tagungsband des internationalen Fachkongresses im Europäischen Jahr </w:t>
      </w:r>
      <w:r w:rsidRPr="00DE7A99">
        <w:rPr>
          <w:i/>
          <w:iCs/>
          <w:szCs w:val="22"/>
        </w:rPr>
        <w:t>der</w:t>
      </w:r>
      <w:r w:rsidRPr="005A16E0">
        <w:rPr>
          <w:i/>
          <w:iCs/>
          <w:szCs w:val="22"/>
        </w:rPr>
        <w:t xml:space="preserve"> Sprachen 2001, Hagen, 9. - 10. November 2001 ; [der Internationale Fachkongreß „EuroCom - Mehrsprachiges Europa durch Interkomprehension in Sprachfamilien“]</w:t>
      </w:r>
      <w:r w:rsidRPr="005A16E0">
        <w:rPr>
          <w:szCs w:val="22"/>
        </w:rPr>
        <w:t>. Hagen: FernUniversität, S. 40-50.</w:t>
      </w:r>
    </w:p>
    <w:p w14:paraId="5E3CBA0D" w14:textId="08056A41" w:rsidR="002D1587" w:rsidRDefault="00AB470F" w:rsidP="006E1907">
      <w:pPr>
        <w:pStyle w:val="StandardWeb"/>
        <w:spacing w:before="120" w:beforeAutospacing="0" w:after="120" w:afterAutospacing="0"/>
        <w:ind w:left="227" w:hanging="227"/>
        <w:rPr>
          <w:szCs w:val="22"/>
        </w:rPr>
      </w:pPr>
      <w:r w:rsidRPr="005A16E0">
        <w:rPr>
          <w:szCs w:val="22"/>
        </w:rPr>
        <w:t xml:space="preserve">Klein, Horst Günter/Reissner, Christina (2002): „EuroComRom: Historische Grundlagen der romanischen Interkomprehension“. In: Klein, Horst Günter/Meißner, Franz-Joseph/Stegmann, Tilbert Dídac (Hrsg.): </w:t>
      </w:r>
      <w:r w:rsidRPr="005A16E0">
        <w:rPr>
          <w:i/>
          <w:iCs/>
          <w:szCs w:val="22"/>
        </w:rPr>
        <w:t>Editions EuroCom</w:t>
      </w:r>
      <w:r w:rsidRPr="005A16E0">
        <w:rPr>
          <w:szCs w:val="22"/>
        </w:rPr>
        <w:t>. Aachen: Shaker-</w:t>
      </w:r>
      <w:commentRangeStart w:id="55"/>
      <w:r w:rsidRPr="005A16E0">
        <w:rPr>
          <w:szCs w:val="22"/>
        </w:rPr>
        <w:t>Verlag</w:t>
      </w:r>
      <w:commentRangeEnd w:id="55"/>
      <w:r w:rsidR="008C327D">
        <w:rPr>
          <w:rStyle w:val="Kommentarzeichen"/>
          <w:rFonts w:eastAsiaTheme="minorHAnsi" w:cstheme="minorBidi"/>
          <w:lang w:eastAsia="en-US"/>
        </w:rPr>
        <w:commentReference w:id="55"/>
      </w:r>
      <w:r w:rsidRPr="005A16E0">
        <w:rPr>
          <w:szCs w:val="22"/>
        </w:rPr>
        <w:t>.</w:t>
      </w:r>
    </w:p>
    <w:p w14:paraId="64159713" w14:textId="3B0EC46D" w:rsidR="00362D63" w:rsidRDefault="00362D63" w:rsidP="00362D63">
      <w:pPr>
        <w:pStyle w:val="StandardWeb"/>
        <w:spacing w:before="120" w:beforeAutospacing="0" w:after="120" w:afterAutospacing="0"/>
        <w:ind w:left="227" w:hanging="227"/>
        <w:rPr>
          <w:szCs w:val="22"/>
        </w:rPr>
      </w:pPr>
      <w:r>
        <w:rPr>
          <w:szCs w:val="22"/>
        </w:rPr>
        <w:t xml:space="preserve">Klos, Fabienne/Reissner, Christina (2018): „Mehrsprachenlernen 2.0: Sprachen vernetzen mit der EuroComRom-App“. In: Tinnefeld, Thomas (Hrsg.): </w:t>
      </w:r>
      <w:r>
        <w:rPr>
          <w:i/>
          <w:iCs/>
          <w:szCs w:val="22"/>
        </w:rPr>
        <w:t>Fremdsprachenunterricht im 21. Jahrhundert: Lerner, Methoden, Herausforderungen</w:t>
      </w:r>
      <w:r>
        <w:rPr>
          <w:szCs w:val="22"/>
        </w:rPr>
        <w:t xml:space="preserve">. Saarbrücken: </w:t>
      </w:r>
      <w:r w:rsidRPr="00140B57">
        <w:rPr>
          <w:szCs w:val="22"/>
        </w:rPr>
        <w:t>Hochschule für Technik und Wirtschaft des Saarlandes</w:t>
      </w:r>
      <w:r>
        <w:rPr>
          <w:szCs w:val="22"/>
        </w:rPr>
        <w:t xml:space="preserve">, S. 53-67. </w:t>
      </w:r>
    </w:p>
    <w:p w14:paraId="0B27BF5A" w14:textId="497BFF16" w:rsidR="002A0E2A" w:rsidRDefault="002A0E2A" w:rsidP="002A0E2A">
      <w:pPr>
        <w:pStyle w:val="StandardWeb"/>
        <w:spacing w:before="120" w:beforeAutospacing="0" w:after="120" w:afterAutospacing="0"/>
        <w:ind w:left="227" w:hanging="227"/>
        <w:rPr>
          <w:szCs w:val="22"/>
        </w:rPr>
      </w:pPr>
      <w:r w:rsidRPr="005A16E0">
        <w:rPr>
          <w:szCs w:val="22"/>
        </w:rPr>
        <w:t xml:space="preserve">Meißner, Franz-Joseph (2017): „Interkomprehension“. In: Surkamp, Carola (Hrsg.): </w:t>
      </w:r>
      <w:r w:rsidRPr="00DE7A99">
        <w:rPr>
          <w:i/>
          <w:iCs/>
          <w:szCs w:val="22"/>
        </w:rPr>
        <w:t>Metzler Lexikon Fremdsprachendidaktik. Ansätze - Methoden - Grundbegriffe</w:t>
      </w:r>
      <w:r w:rsidRPr="00DE7A99">
        <w:rPr>
          <w:szCs w:val="22"/>
        </w:rPr>
        <w:t xml:space="preserve">. Stuttgart: J.B. Metzler Verlag, </w:t>
      </w:r>
      <w:commentRangeStart w:id="56"/>
      <w:r w:rsidRPr="00DE7A99">
        <w:rPr>
          <w:szCs w:val="22"/>
        </w:rPr>
        <w:t>1</w:t>
      </w:r>
      <w:commentRangeEnd w:id="56"/>
      <w:r w:rsidR="00F62A8E">
        <w:rPr>
          <w:rStyle w:val="Kommentarzeichen"/>
          <w:rFonts w:eastAsiaTheme="minorHAnsi" w:cstheme="minorBidi"/>
          <w:lang w:eastAsia="en-US"/>
        </w:rPr>
        <w:commentReference w:id="56"/>
      </w:r>
      <w:r w:rsidRPr="00DE7A99">
        <w:rPr>
          <w:szCs w:val="22"/>
        </w:rPr>
        <w:t>20-121.</w:t>
      </w:r>
    </w:p>
    <w:p w14:paraId="2BAD3733" w14:textId="5BF618F1" w:rsidR="00CB3858" w:rsidRDefault="00CB3858" w:rsidP="00CB3858">
      <w:pPr>
        <w:pStyle w:val="StandardWeb"/>
        <w:spacing w:before="120" w:beforeAutospacing="0" w:after="120" w:afterAutospacing="0"/>
        <w:ind w:left="227" w:hanging="227"/>
        <w:rPr>
          <w:szCs w:val="22"/>
        </w:rPr>
      </w:pPr>
      <w:r>
        <w:rPr>
          <w:szCs w:val="22"/>
        </w:rPr>
        <w:t xml:space="preserve">Meißner, Franz-Joseph (2019): „Mehrsprachigkeitsdidaktik“. In: Ders./Fäcke </w:t>
      </w:r>
      <w:r w:rsidRPr="005A16E0">
        <w:rPr>
          <w:szCs w:val="22"/>
        </w:rPr>
        <w:t>Christiane</w:t>
      </w:r>
      <w:r>
        <w:rPr>
          <w:szCs w:val="22"/>
        </w:rPr>
        <w:t xml:space="preserve"> </w:t>
      </w:r>
      <w:r w:rsidRPr="005A16E0">
        <w:rPr>
          <w:szCs w:val="22"/>
        </w:rPr>
        <w:t>(Hrsg.):</w:t>
      </w:r>
      <w:r>
        <w:rPr>
          <w:szCs w:val="22"/>
        </w:rPr>
        <w:t xml:space="preserve"> </w:t>
      </w:r>
      <w:r w:rsidRPr="005A16E0">
        <w:rPr>
          <w:i/>
          <w:iCs/>
          <w:szCs w:val="22"/>
        </w:rPr>
        <w:t>Handbuch Mehrsprachigkeits- und Mehrkulturalitätsdidaktik</w:t>
      </w:r>
      <w:r w:rsidRPr="005A16E0">
        <w:rPr>
          <w:szCs w:val="22"/>
        </w:rPr>
        <w:t>. Tübingen: Narr Francke Attempto</w:t>
      </w:r>
      <w:r>
        <w:rPr>
          <w:szCs w:val="22"/>
        </w:rPr>
        <w:t xml:space="preserve">, S. 47-52. </w:t>
      </w:r>
    </w:p>
    <w:p w14:paraId="65A1DE35" w14:textId="37E6DE99" w:rsidR="001B23AB" w:rsidRDefault="001B23AB" w:rsidP="00CB3858">
      <w:pPr>
        <w:pStyle w:val="StandardWeb"/>
        <w:spacing w:before="120" w:beforeAutospacing="0" w:after="120" w:afterAutospacing="0"/>
        <w:ind w:left="227" w:hanging="227"/>
        <w:rPr>
          <w:szCs w:val="22"/>
        </w:rPr>
      </w:pPr>
      <w:r>
        <w:rPr>
          <w:szCs w:val="22"/>
        </w:rPr>
        <w:t>Mordellet-Roggenbuck, Isabelle (2019): „Mehrsprachigkeitsförderung durch Interkomprehension in der Sekundarstufe“. In: Meißner, Franz-Joseph</w:t>
      </w:r>
      <w:r w:rsidRPr="005A16E0">
        <w:rPr>
          <w:szCs w:val="22"/>
        </w:rPr>
        <w:t>/Fäcke, Christiane</w:t>
      </w:r>
      <w:r>
        <w:rPr>
          <w:szCs w:val="22"/>
        </w:rPr>
        <w:t xml:space="preserve"> </w:t>
      </w:r>
      <w:r w:rsidRPr="005A16E0">
        <w:rPr>
          <w:szCs w:val="22"/>
        </w:rPr>
        <w:t>(Hrsg.):</w:t>
      </w:r>
      <w:r>
        <w:rPr>
          <w:szCs w:val="22"/>
        </w:rPr>
        <w:t xml:space="preserve"> </w:t>
      </w:r>
      <w:r w:rsidRPr="005A16E0">
        <w:rPr>
          <w:i/>
          <w:iCs/>
          <w:szCs w:val="22"/>
        </w:rPr>
        <w:t>Handbuch Mehrsprachigkeits- und Mehrkulturalitätsdidaktik</w:t>
      </w:r>
      <w:r w:rsidRPr="005A16E0">
        <w:rPr>
          <w:szCs w:val="22"/>
        </w:rPr>
        <w:t>. Tübingen: Narr Francke Attempto</w:t>
      </w:r>
      <w:r>
        <w:rPr>
          <w:szCs w:val="22"/>
        </w:rPr>
        <w:t>, S. 354-358.</w:t>
      </w:r>
    </w:p>
    <w:p w14:paraId="1A87EABB" w14:textId="36854F2B" w:rsidR="00546DD9" w:rsidRPr="007911AE" w:rsidRDefault="00681A93" w:rsidP="009E673C">
      <w:pPr>
        <w:pStyle w:val="StandardWeb"/>
        <w:spacing w:before="120" w:beforeAutospacing="0" w:after="120" w:afterAutospacing="0"/>
        <w:ind w:left="227" w:hanging="227"/>
        <w:rPr>
          <w:szCs w:val="22"/>
          <w:lang w:val="en-US"/>
        </w:rPr>
      </w:pPr>
      <w:r w:rsidRPr="005A16E0">
        <w:rPr>
          <w:szCs w:val="22"/>
        </w:rPr>
        <w:t>Müller-Lancé, Johannes</w:t>
      </w:r>
      <w:r>
        <w:rPr>
          <w:szCs w:val="22"/>
        </w:rPr>
        <w:t xml:space="preserve"> </w:t>
      </w:r>
      <w:r w:rsidRPr="005A16E0">
        <w:rPr>
          <w:szCs w:val="22"/>
        </w:rPr>
        <w:t>(2019): „Modellierung von Interkomprehensionsprozessen“. In: Meißner, Franz-Joseph/Fäcke, Christiane</w:t>
      </w:r>
      <w:r>
        <w:rPr>
          <w:szCs w:val="22"/>
        </w:rPr>
        <w:t xml:space="preserve"> </w:t>
      </w:r>
      <w:r w:rsidRPr="005A16E0">
        <w:rPr>
          <w:szCs w:val="22"/>
        </w:rPr>
        <w:t xml:space="preserve">(Hrsg.): </w:t>
      </w:r>
      <w:r w:rsidRPr="005A16E0">
        <w:rPr>
          <w:szCs w:val="22"/>
        </w:rPr>
        <w:br/>
      </w:r>
      <w:r w:rsidRPr="005A16E0">
        <w:rPr>
          <w:i/>
          <w:iCs/>
          <w:szCs w:val="22"/>
        </w:rPr>
        <w:t>Handbuch Mehrsprachigkeits- und Mehrkulturalitätsdidaktik</w:t>
      </w:r>
      <w:r w:rsidRPr="005A16E0">
        <w:rPr>
          <w:szCs w:val="22"/>
        </w:rPr>
        <w:t xml:space="preserve">. </w:t>
      </w:r>
      <w:r w:rsidRPr="007911AE">
        <w:rPr>
          <w:szCs w:val="22"/>
          <w:lang w:val="en-US"/>
        </w:rPr>
        <w:t>Tübingen: Narr Francke Attempto, S. 316-321.</w:t>
      </w:r>
    </w:p>
    <w:p w14:paraId="1C0E5C8D" w14:textId="77F86C9B" w:rsidR="00C95729" w:rsidRDefault="00C95729" w:rsidP="00C95729">
      <w:pPr>
        <w:pStyle w:val="StandardWeb"/>
        <w:spacing w:before="120" w:beforeAutospacing="0" w:after="120" w:afterAutospacing="0"/>
        <w:ind w:left="227" w:hanging="227"/>
        <w:rPr>
          <w:color w:val="000000" w:themeColor="text1"/>
          <w:szCs w:val="22"/>
          <w:lang w:val="en-US"/>
        </w:rPr>
      </w:pPr>
      <w:r w:rsidRPr="00C50D97">
        <w:rPr>
          <w:szCs w:val="22"/>
          <w:lang w:val="en-US"/>
        </w:rPr>
        <w:t>o.A.</w:t>
      </w:r>
      <w:r w:rsidRPr="00C95729">
        <w:rPr>
          <w:szCs w:val="22"/>
          <w:lang w:val="en-US"/>
        </w:rPr>
        <w:t xml:space="preserve"> (2024): </w:t>
      </w:r>
      <w:r w:rsidRPr="00C95729">
        <w:rPr>
          <w:i/>
          <w:iCs/>
          <w:szCs w:val="22"/>
          <w:lang w:val="en-US"/>
        </w:rPr>
        <w:t>EuroComDidact. The site for Romance intercomprehension and foreign language learning</w:t>
      </w:r>
      <w:r w:rsidRPr="00C95729">
        <w:rPr>
          <w:szCs w:val="22"/>
          <w:lang w:val="en-US"/>
        </w:rPr>
        <w:t xml:space="preserve">, </w:t>
      </w:r>
      <w:r w:rsidRPr="00C95729">
        <w:rPr>
          <w:color w:val="000000" w:themeColor="text1"/>
          <w:szCs w:val="22"/>
          <w:lang w:val="en-US"/>
        </w:rPr>
        <w:t>https://eurocomdidact.eu, o.S. (</w:t>
      </w:r>
      <w:r w:rsidR="009E0D4C">
        <w:rPr>
          <w:color w:val="000000" w:themeColor="text1"/>
          <w:szCs w:val="22"/>
          <w:lang w:val="en-US"/>
        </w:rPr>
        <w:t>30</w:t>
      </w:r>
      <w:r w:rsidRPr="00C95729">
        <w:rPr>
          <w:color w:val="000000" w:themeColor="text1"/>
          <w:szCs w:val="22"/>
          <w:lang w:val="en-US"/>
        </w:rPr>
        <w:t>.1</w:t>
      </w:r>
      <w:r w:rsidR="009E0D4C">
        <w:rPr>
          <w:color w:val="000000" w:themeColor="text1"/>
          <w:szCs w:val="22"/>
          <w:lang w:val="en-US"/>
        </w:rPr>
        <w:t>2</w:t>
      </w:r>
      <w:r w:rsidRPr="00C95729">
        <w:rPr>
          <w:color w:val="000000" w:themeColor="text1"/>
          <w:szCs w:val="22"/>
          <w:lang w:val="en-US"/>
        </w:rPr>
        <w:t>.2024).</w:t>
      </w:r>
    </w:p>
    <w:p w14:paraId="74A94FD6" w14:textId="664B5C34" w:rsidR="00A613A7" w:rsidRDefault="00A613A7" w:rsidP="00A613A7">
      <w:pPr>
        <w:pStyle w:val="StandardWeb"/>
        <w:spacing w:before="120" w:beforeAutospacing="0" w:after="120" w:afterAutospacing="0"/>
        <w:ind w:left="227" w:hanging="227"/>
        <w:rPr>
          <w:szCs w:val="22"/>
        </w:rPr>
      </w:pPr>
      <w:r w:rsidRPr="005A16E0">
        <w:rPr>
          <w:szCs w:val="22"/>
        </w:rPr>
        <w:t xml:space="preserve">Ollivier, Christian/Strasser, Margareta (2013): </w:t>
      </w:r>
      <w:r w:rsidRPr="005A16E0">
        <w:rPr>
          <w:i/>
          <w:iCs/>
          <w:szCs w:val="22"/>
        </w:rPr>
        <w:t>Interkomprehension in Theorie und Praxis</w:t>
      </w:r>
      <w:r w:rsidRPr="005A16E0">
        <w:rPr>
          <w:szCs w:val="22"/>
        </w:rPr>
        <w:t>. Wien: Praesens Verlag.</w:t>
      </w:r>
    </w:p>
    <w:p w14:paraId="7A4E1E12" w14:textId="21E497B2" w:rsidR="006C7BAD" w:rsidRPr="006C7BAD" w:rsidRDefault="006C7BAD" w:rsidP="00A613A7">
      <w:pPr>
        <w:pStyle w:val="StandardWeb"/>
        <w:spacing w:before="120" w:beforeAutospacing="0" w:after="120" w:afterAutospacing="0"/>
        <w:ind w:left="227" w:hanging="227"/>
      </w:pPr>
      <w:commentRangeStart w:id="57"/>
      <w:r w:rsidRPr="006C7BAD">
        <w:rPr>
          <w:color w:val="222222"/>
          <w:shd w:val="clear" w:color="auto" w:fill="FFFFFF"/>
        </w:rPr>
        <w:t>Polzin-Haumann, Claudia/Reissner, Christina (2013): „Mehrsprachigkeit und Interkomprehension–von der Wissenschaft in die Praxis."</w:t>
      </w:r>
      <w:r w:rsidRPr="006C7BAD">
        <w:rPr>
          <w:rStyle w:val="apple-converted-space"/>
          <w:color w:val="222222"/>
          <w:shd w:val="clear" w:color="auto" w:fill="FFFFFF"/>
        </w:rPr>
        <w:t> I</w:t>
      </w:r>
      <w:r w:rsidRPr="006C7BAD">
        <w:rPr>
          <w:rStyle w:val="apple-converted-space"/>
        </w:rPr>
        <w:t xml:space="preserve">n: </w:t>
      </w:r>
      <w:r w:rsidRPr="006C7BAD">
        <w:rPr>
          <w:i/>
          <w:iCs/>
          <w:color w:val="222222"/>
        </w:rPr>
        <w:t xml:space="preserve">Journal für EuroLinguistiX </w:t>
      </w:r>
      <w:r w:rsidRPr="006C7BAD">
        <w:rPr>
          <w:color w:val="222222"/>
        </w:rPr>
        <w:t>10,</w:t>
      </w:r>
      <w:r w:rsidRPr="006C7BAD">
        <w:rPr>
          <w:color w:val="222222"/>
          <w:shd w:val="clear" w:color="auto" w:fill="FFFFFF"/>
        </w:rPr>
        <w:t xml:space="preserve"> S. 67-75.</w:t>
      </w:r>
      <w:commentRangeEnd w:id="57"/>
      <w:r w:rsidR="004A74D8">
        <w:rPr>
          <w:rStyle w:val="Kommentarzeichen"/>
          <w:rFonts w:eastAsiaTheme="minorHAnsi" w:cstheme="minorBidi"/>
          <w:lang w:eastAsia="en-US"/>
        </w:rPr>
        <w:commentReference w:id="57"/>
      </w:r>
    </w:p>
    <w:p w14:paraId="4AF65F97" w14:textId="5CC0762B" w:rsidR="001C6045" w:rsidRPr="009E673C" w:rsidRDefault="001C6045" w:rsidP="009E673C">
      <w:pPr>
        <w:pStyle w:val="StandardWeb"/>
        <w:spacing w:before="120" w:beforeAutospacing="0" w:after="120" w:afterAutospacing="0"/>
        <w:ind w:left="227" w:hanging="227"/>
        <w:rPr>
          <w:szCs w:val="22"/>
        </w:rPr>
      </w:pPr>
      <w:r w:rsidRPr="005A16E0">
        <w:rPr>
          <w:szCs w:val="22"/>
        </w:rPr>
        <w:lastRenderedPageBreak/>
        <w:t xml:space="preserve">Reissner, Christina (2007): „Die romanische Interkomprehension im pluridisziplinären Spannungsgefüge“. In: Klein, Horst Günter/Meißner, Franz-Joseph/Stegmann, Tilbert Dídac (Hrsg.): </w:t>
      </w:r>
      <w:r w:rsidRPr="005A16E0">
        <w:rPr>
          <w:i/>
          <w:iCs/>
          <w:szCs w:val="22"/>
        </w:rPr>
        <w:t>Editions EuroCom</w:t>
      </w:r>
      <w:r w:rsidRPr="005A16E0">
        <w:rPr>
          <w:szCs w:val="22"/>
        </w:rPr>
        <w:t>. Aachen: Shaker-</w:t>
      </w:r>
      <w:commentRangeStart w:id="58"/>
      <w:r w:rsidRPr="005A16E0">
        <w:rPr>
          <w:szCs w:val="22"/>
        </w:rPr>
        <w:t>Verlag</w:t>
      </w:r>
      <w:commentRangeEnd w:id="58"/>
      <w:r w:rsidR="004A74D8">
        <w:rPr>
          <w:rStyle w:val="Kommentarzeichen"/>
          <w:rFonts w:eastAsiaTheme="minorHAnsi" w:cstheme="minorBidi"/>
          <w:lang w:eastAsia="en-US"/>
        </w:rPr>
        <w:commentReference w:id="58"/>
      </w:r>
      <w:r w:rsidRPr="005A16E0">
        <w:rPr>
          <w:szCs w:val="22"/>
        </w:rPr>
        <w:t>.</w:t>
      </w:r>
    </w:p>
    <w:p w14:paraId="1D05FD60" w14:textId="59C271EC" w:rsidR="00D339FE" w:rsidRPr="00197786" w:rsidRDefault="00880D7C" w:rsidP="002A570B">
      <w:pPr>
        <w:pStyle w:val="berschrift1"/>
        <w:rPr>
          <w:sz w:val="22"/>
          <w:szCs w:val="22"/>
        </w:rPr>
      </w:pPr>
      <w:bookmarkStart w:id="59" w:name="_Toc187483679"/>
      <w:r>
        <w:t>6</w:t>
      </w:r>
      <w:r w:rsidR="00D339FE" w:rsidRPr="00197786">
        <w:t xml:space="preserve">. </w:t>
      </w:r>
      <w:r w:rsidR="00D339FE">
        <w:t>Erklärung</w:t>
      </w:r>
      <w:bookmarkEnd w:id="59"/>
    </w:p>
    <w:p w14:paraId="39E2C5F4" w14:textId="3B1B07D6" w:rsidR="00617407" w:rsidRPr="004B23F5" w:rsidRDefault="00B7102A" w:rsidP="00B7102A">
      <w:pPr>
        <w:spacing w:after="120" w:line="360" w:lineRule="auto"/>
      </w:pPr>
      <w:r>
        <w:rPr>
          <w:rFonts w:cs="Times New Roman"/>
          <w:noProof/>
          <w:sz w:val="22"/>
          <w:lang w:eastAsia="de-DE"/>
        </w:rPr>
        <mc:AlternateContent>
          <mc:Choice Requires="wps">
            <w:drawing>
              <wp:anchor distT="0" distB="0" distL="114300" distR="114300" simplePos="0" relativeHeight="251661312" behindDoc="0" locked="0" layoutInCell="1" allowOverlap="1" wp14:anchorId="2C5FF056" wp14:editId="0E986583">
                <wp:simplePos x="0" y="0"/>
                <wp:positionH relativeFrom="column">
                  <wp:posOffset>3311525</wp:posOffset>
                </wp:positionH>
                <wp:positionV relativeFrom="paragraph">
                  <wp:posOffset>2433320</wp:posOffset>
                </wp:positionV>
                <wp:extent cx="1741805" cy="459740"/>
                <wp:effectExtent l="0" t="0" r="0" b="0"/>
                <wp:wrapNone/>
                <wp:docPr id="1326825663" name="Textfeld 5"/>
                <wp:cNvGraphicFramePr/>
                <a:graphic xmlns:a="http://schemas.openxmlformats.org/drawingml/2006/main">
                  <a:graphicData uri="http://schemas.microsoft.com/office/word/2010/wordprocessingShape">
                    <wps:wsp>
                      <wps:cNvSpPr txBox="1"/>
                      <wps:spPr>
                        <a:xfrm>
                          <a:off x="0" y="0"/>
                          <a:ext cx="1741805" cy="459740"/>
                        </a:xfrm>
                        <a:prstGeom prst="rect">
                          <a:avLst/>
                        </a:prstGeom>
                        <a:noFill/>
                        <a:ln w="6350">
                          <a:noFill/>
                        </a:ln>
                      </wps:spPr>
                      <wps:txbx>
                        <w:txbxContent>
                          <w:p w14:paraId="00659708" w14:textId="07D964F4" w:rsidR="00C94CB2" w:rsidRDefault="00C94CB2" w:rsidP="001F3EC2">
                            <w:pPr>
                              <w:pBdr>
                                <w:bottom w:val="single" w:sz="12" w:space="1" w:color="auto"/>
                              </w:pBdr>
                              <w:jc w:val="center"/>
                            </w:pPr>
                          </w:p>
                          <w:p w14:paraId="7FF8D391" w14:textId="284CFFA7" w:rsidR="00C94CB2" w:rsidRDefault="00C94CB2" w:rsidP="001F3EC2">
                            <w:pPr>
                              <w:jc w:val="center"/>
                            </w:pPr>
                            <w:r>
                              <w:t>Unterschrift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5FF056" id="_x0000_t202" coordsize="21600,21600" o:spt="202" path="m,l,21600r21600,l21600,xe">
                <v:stroke joinstyle="miter"/>
                <v:path gradientshapeok="t" o:connecttype="rect"/>
              </v:shapetype>
              <v:shape id="Textfeld 5" o:spid="_x0000_s1026" type="#_x0000_t202" style="position:absolute;left:0;text-align:left;margin-left:260.75pt;margin-top:191.6pt;width:137.15pt;height:36.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" filled="f" stroked="f" strokeweight=".5pt">
                <v:textbox>
                  <w:txbxContent>
                    <w:p w14:paraId="00659708" w14:textId="07D964F4" w:rsidR="00C94CB2" w:rsidRDefault="00C94CB2" w:rsidP="001F3EC2">
                      <w:pPr>
                        <w:pBdr>
                          <w:bottom w:val="single" w:sz="12" w:space="1" w:color="auto"/>
                        </w:pBdr>
                        <w:jc w:val="center"/>
                      </w:pPr>
                    </w:p>
                    <w:p w14:paraId="7FF8D391" w14:textId="284CFFA7" w:rsidR="00C94CB2" w:rsidRDefault="00C94CB2" w:rsidP="001F3EC2">
                      <w:pPr>
                        <w:jc w:val="center"/>
                      </w:pPr>
                      <w:r>
                        <w:t>Unterschrift</w:t>
                      </w:r>
                    </w:p>
                  </w:txbxContent>
                </v:textbox>
              </v:shape>
            </w:pict>
          </mc:Fallback>
        </mc:AlternateContent>
      </w:r>
      <w:r>
        <w:rPr>
          <w:noProof/>
          <w:lang w:eastAsia="de-DE"/>
        </w:rPr>
        <w:drawing>
          <wp:anchor distT="0" distB="0" distL="114300" distR="114300" simplePos="0" relativeHeight="251659264" behindDoc="1" locked="0" layoutInCell="1" allowOverlap="1" wp14:anchorId="2C018736" wp14:editId="0C8E9A14">
            <wp:simplePos x="0" y="0"/>
            <wp:positionH relativeFrom="column">
              <wp:posOffset>3593059</wp:posOffset>
            </wp:positionH>
            <wp:positionV relativeFrom="paragraph">
              <wp:posOffset>2316912</wp:posOffset>
            </wp:positionV>
            <wp:extent cx="929640" cy="446405"/>
            <wp:effectExtent l="0" t="0" r="3810" b="0"/>
            <wp:wrapTight wrapText="bothSides">
              <wp:wrapPolygon edited="0">
                <wp:start x="0" y="0"/>
                <wp:lineTo x="0" y="20279"/>
                <wp:lineTo x="21246" y="20279"/>
                <wp:lineTo x="21246" y="0"/>
                <wp:lineTo x="0" y="0"/>
              </wp:wrapPolygon>
            </wp:wrapTight>
            <wp:docPr id="264163324" name="Grafik 2" descr="Ein Bild, das Schrift, Handschrift, Kalligrafie,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163324" name="Grafik 2" descr="Ein Bild, das Schrift, Handschrift, Kalligrafie, Typografie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9640" cy="446405"/>
                    </a:xfrm>
                    <a:prstGeom prst="rect">
                      <a:avLst/>
                    </a:prstGeom>
                    <a:noFill/>
                  </pic:spPr>
                </pic:pic>
              </a:graphicData>
            </a:graphic>
            <wp14:sizeRelH relativeFrom="margin">
              <wp14:pctWidth>0</wp14:pctWidth>
            </wp14:sizeRelH>
            <wp14:sizeRelV relativeFrom="margin">
              <wp14:pctHeight>0</wp14:pctHeight>
            </wp14:sizeRelV>
          </wp:anchor>
        </w:drawing>
      </w:r>
      <w:r>
        <w:rPr>
          <w:rFonts w:cs="Times New Roman"/>
          <w:noProof/>
          <w:sz w:val="22"/>
          <w:lang w:eastAsia="de-DE"/>
        </w:rPr>
        <mc:AlternateContent>
          <mc:Choice Requires="wps">
            <w:drawing>
              <wp:anchor distT="0" distB="0" distL="114300" distR="114300" simplePos="0" relativeHeight="251660288" behindDoc="0" locked="0" layoutInCell="1" allowOverlap="1" wp14:anchorId="4222D0F3" wp14:editId="179FB196">
                <wp:simplePos x="0" y="0"/>
                <wp:positionH relativeFrom="column">
                  <wp:posOffset>226695</wp:posOffset>
                </wp:positionH>
                <wp:positionV relativeFrom="paragraph">
                  <wp:posOffset>2440635</wp:posOffset>
                </wp:positionV>
                <wp:extent cx="2247265" cy="500380"/>
                <wp:effectExtent l="0" t="0" r="0" b="0"/>
                <wp:wrapNone/>
                <wp:docPr id="938173205" name="Textfeld 4"/>
                <wp:cNvGraphicFramePr/>
                <a:graphic xmlns:a="http://schemas.openxmlformats.org/drawingml/2006/main">
                  <a:graphicData uri="http://schemas.microsoft.com/office/word/2010/wordprocessingShape">
                    <wps:wsp>
                      <wps:cNvSpPr txBox="1"/>
                      <wps:spPr>
                        <a:xfrm>
                          <a:off x="0" y="0"/>
                          <a:ext cx="2247265" cy="500380"/>
                        </a:xfrm>
                        <a:prstGeom prst="rect">
                          <a:avLst/>
                        </a:prstGeom>
                        <a:noFill/>
                        <a:ln w="6350">
                          <a:noFill/>
                        </a:ln>
                      </wps:spPr>
                      <wps:txbx>
                        <w:txbxContent>
                          <w:p w14:paraId="1F6CB81F" w14:textId="14760D64" w:rsidR="00C94CB2" w:rsidRDefault="00C94CB2" w:rsidP="001F3EC2">
                            <w:pPr>
                              <w:pBdr>
                                <w:bottom w:val="single" w:sz="12" w:space="1" w:color="auto"/>
                              </w:pBdr>
                              <w:jc w:val="center"/>
                            </w:pPr>
                          </w:p>
                          <w:p w14:paraId="7CA3014E" w14:textId="18C8F40A" w:rsidR="00C94CB2" w:rsidRDefault="00C94CB2" w:rsidP="001F3EC2">
                            <w:pPr>
                              <w:jc w:val="center"/>
                            </w:pPr>
                            <w:r>
                              <w:t>Ort, Datum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22D0F3" id="Textfeld 4" o:spid="_x0000_s1027" type="#_x0000_t202" style="position:absolute;left:0;text-align:left;margin-left:17.85pt;margin-top:192.2pt;width:176.95pt;height:39.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" filled="f" stroked="f" strokeweight=".5pt">
                <v:textbox>
                  <w:txbxContent>
                    <w:p w14:paraId="1F6CB81F" w14:textId="14760D64" w:rsidR="00C94CB2" w:rsidRDefault="00C94CB2" w:rsidP="001F3EC2">
                      <w:pPr>
                        <w:pBdr>
                          <w:bottom w:val="single" w:sz="12" w:space="1" w:color="auto"/>
                        </w:pBdr>
                        <w:jc w:val="center"/>
                      </w:pPr>
                    </w:p>
                    <w:p w14:paraId="7CA3014E" w14:textId="18C8F40A" w:rsidR="00C94CB2" w:rsidRDefault="00C94CB2" w:rsidP="001F3EC2">
                      <w:pPr>
                        <w:jc w:val="center"/>
                      </w:pPr>
                      <w:r>
                        <w:t>Ort, Datum</w:t>
                      </w:r>
                    </w:p>
                  </w:txbxContent>
                </v:textbox>
              </v:shape>
            </w:pict>
          </mc:Fallback>
        </mc:AlternateContent>
      </w:r>
      <w:r w:rsidR="00617407" w:rsidRPr="004B23F5">
        <w:t>Ich versichere, dass ich den vorliegenden Essay ohne Hilfe Dritter und ohne Benutzung anderer als der angegebenen Quellen und Hilfsmittel geschrieben habe. Außerdem versichere ich, dass ich die aus den benutzten Quellen wörtlich oder inhaltlich übernommenen Stellen an den entsprechenden Stellen innerhalb der Arbeit als solche gekennzeichnet habe. Diese Arbeit oder Teile daraus wurden meines Wissens noch nie als Leistungsnachweis eingereicht. Ich bin damit einverstanden, dass meine Arbeit zum Zwecke eines Plagiat Abgleichs in elektronischer Form gesendet und gespeichert werden kann. Mir ist bekannt, dass von der Korrektur abgesehen werden kann, wenn die Erklärung nicht erteilt wird.</w:t>
      </w:r>
    </w:p>
    <w:p w14:paraId="0237ADF0" w14:textId="7FB41874" w:rsidR="006D5C73" w:rsidRPr="006D5C73" w:rsidRDefault="00446892" w:rsidP="00617407">
      <w:pPr>
        <w:spacing w:line="360" w:lineRule="auto"/>
      </w:pPr>
      <w:r>
        <w:t xml:space="preserve">             </w:t>
      </w:r>
      <w:r w:rsidR="006D5C73">
        <w:t>Crailsheim</w:t>
      </w:r>
      <w:r w:rsidR="004064B7">
        <w:t>, den</w:t>
      </w:r>
      <w:r w:rsidR="006D5C73">
        <w:t xml:space="preserve"> </w:t>
      </w:r>
      <w:r w:rsidR="00B7102A">
        <w:t>11</w:t>
      </w:r>
      <w:r w:rsidR="00660170">
        <w:t>.01.2025</w:t>
      </w:r>
    </w:p>
    <w:p w14:paraId="57581404" w14:textId="3B40F9AA" w:rsidR="00226A20" w:rsidRDefault="00226A20" w:rsidP="00C347B8">
      <w:pPr>
        <w:spacing w:line="360" w:lineRule="auto"/>
        <w:rPr>
          <w:rFonts w:cs="Times New Roman"/>
          <w:sz w:val="22"/>
        </w:rPr>
      </w:pPr>
    </w:p>
    <w:p w14:paraId="303D4138" w14:textId="77777777" w:rsidR="00B927D2" w:rsidRDefault="00B927D2" w:rsidP="00C347B8">
      <w:pPr>
        <w:spacing w:line="360" w:lineRule="auto"/>
        <w:rPr>
          <w:rFonts w:cs="Times New Roman"/>
          <w:sz w:val="22"/>
        </w:rPr>
      </w:pPr>
    </w:p>
    <w:p w14:paraId="38FBDA6F" w14:textId="77777777" w:rsidR="00B927D2" w:rsidRDefault="00B927D2" w:rsidP="00C347B8">
      <w:pPr>
        <w:spacing w:line="360" w:lineRule="auto"/>
        <w:rPr>
          <w:rFonts w:cs="Times New Roman"/>
          <w:sz w:val="22"/>
        </w:rPr>
      </w:pPr>
    </w:p>
    <w:p w14:paraId="30F7AD0A" w14:textId="1127441B" w:rsidR="00B927D2" w:rsidRPr="00B927D2" w:rsidRDefault="00B927D2" w:rsidP="00B927D2">
      <w:pPr>
        <w:pBdr>
          <w:top w:val="single" w:sz="4" w:space="1" w:color="auto"/>
          <w:left w:val="single" w:sz="4" w:space="4" w:color="auto"/>
          <w:bottom w:val="single" w:sz="4" w:space="1" w:color="auto"/>
          <w:right w:val="single" w:sz="4" w:space="4" w:color="auto"/>
        </w:pBdr>
        <w:spacing w:line="360" w:lineRule="auto"/>
        <w:rPr>
          <w:rFonts w:ascii="Arial" w:hAnsi="Arial" w:cs="Arial"/>
          <w:sz w:val="22"/>
        </w:rPr>
      </w:pPr>
      <w:r w:rsidRPr="00B927D2">
        <w:rPr>
          <w:rFonts w:ascii="Arial" w:hAnsi="Arial" w:cs="Arial"/>
          <w:sz w:val="22"/>
        </w:rPr>
        <w:t xml:space="preserve">Sehr gelungener Essay auf allen Korrekturebenen. Beim nächsten Mal bitte darauf achten, </w:t>
      </w:r>
      <w:r>
        <w:rPr>
          <w:rFonts w:ascii="Arial" w:hAnsi="Arial" w:cs="Arial"/>
          <w:sz w:val="22"/>
        </w:rPr>
        <w:t xml:space="preserve">die Theorie mit einzelsprachlichen </w:t>
      </w:r>
      <w:r w:rsidRPr="00B927D2">
        <w:rPr>
          <w:rFonts w:ascii="Arial" w:hAnsi="Arial" w:cs="Arial"/>
          <w:sz w:val="22"/>
        </w:rPr>
        <w:t>Beispiele</w:t>
      </w:r>
      <w:r>
        <w:rPr>
          <w:rFonts w:ascii="Arial" w:hAnsi="Arial" w:cs="Arial"/>
          <w:sz w:val="22"/>
        </w:rPr>
        <w:t>n</w:t>
      </w:r>
      <w:r w:rsidRPr="00B927D2">
        <w:rPr>
          <w:rFonts w:ascii="Arial" w:hAnsi="Arial" w:cs="Arial"/>
          <w:sz w:val="22"/>
        </w:rPr>
        <w:t xml:space="preserve"> </w:t>
      </w:r>
      <w:r>
        <w:rPr>
          <w:rFonts w:ascii="Arial" w:hAnsi="Arial" w:cs="Arial"/>
          <w:sz w:val="22"/>
        </w:rPr>
        <w:t>zu verknüpfen sowie die Gründe für bestimmte Einschätzungen nachvollziehbar anzuführen.</w:t>
      </w:r>
    </w:p>
    <w:sectPr w:rsidR="00B927D2" w:rsidRPr="00B927D2" w:rsidSect="008D04A5">
      <w:headerReference w:type="even" r:id="rId13"/>
      <w:headerReference w:type="default" r:id="rId14"/>
      <w:pgSz w:w="11900" w:h="16840"/>
      <w:pgMar w:top="1418" w:right="1985" w:bottom="1134" w:left="1701" w:header="709" w:footer="709"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venja Dufferain-Ottmann" w:date="2025-02-11T10:53:00Z" w:initials="SDO">
    <w:p w14:paraId="3337C8C3" w14:textId="787BD3F3" w:rsidR="00C94CB2" w:rsidRDefault="00C94CB2">
      <w:pPr>
        <w:pStyle w:val="Kommentartext"/>
      </w:pPr>
      <w:r>
        <w:rPr>
          <w:rStyle w:val="Kommentarzeichen"/>
        </w:rPr>
        <w:annotationRef/>
      </w:r>
      <w:r>
        <w:t>Keine Seitenzahl auf S.1</w:t>
      </w:r>
    </w:p>
  </w:comment>
  <w:comment w:id="1" w:author="Svenja Dufferain-Ottmann" w:date="2025-02-11T10:54:00Z" w:initials="SDO">
    <w:p w14:paraId="387DD33D" w14:textId="5E69D358" w:rsidR="00C94CB2" w:rsidRDefault="00C94CB2">
      <w:pPr>
        <w:pStyle w:val="Kommentartext"/>
      </w:pPr>
      <w:r>
        <w:rPr>
          <w:rStyle w:val="Kommentarzeichen"/>
        </w:rPr>
        <w:annotationRef/>
      </w:r>
      <w:r>
        <w:t>Der Arbeit bitte einen Titel geben</w:t>
      </w:r>
    </w:p>
  </w:comment>
  <w:comment w:id="2" w:author="Anne Jaeschke" w:date="2025-01-30T14:13:00Z" w:initials="AJ">
    <w:p w14:paraId="65338A74" w14:textId="77777777" w:rsidR="00C94CB2" w:rsidRDefault="00C94CB2" w:rsidP="00386B64">
      <w:pPr>
        <w:jc w:val="left"/>
      </w:pPr>
      <w:r>
        <w:rPr>
          <w:rStyle w:val="Kommentarzeichen"/>
        </w:rPr>
        <w:annotationRef/>
      </w:r>
      <w:r>
        <w:rPr>
          <w:sz w:val="20"/>
          <w:szCs w:val="20"/>
        </w:rPr>
        <w:t>Hier sollte das tatsächliche Abgabedatum stehen, also der 15.01</w:t>
      </w:r>
    </w:p>
  </w:comment>
  <w:comment w:id="3" w:author="Anne Jaeschke" w:date="2025-01-30T14:13:00Z" w:initials="AJ">
    <w:p w14:paraId="17BE1BBA" w14:textId="77777777" w:rsidR="00C94CB2" w:rsidRDefault="00C94CB2" w:rsidP="00386B64">
      <w:pPr>
        <w:jc w:val="left"/>
      </w:pPr>
      <w:r>
        <w:rPr>
          <w:rStyle w:val="Kommentarzeichen"/>
        </w:rPr>
        <w:annotationRef/>
      </w:r>
      <w:r>
        <w:rPr>
          <w:sz w:val="20"/>
          <w:szCs w:val="20"/>
        </w:rPr>
        <w:t>Bitte einheitlich schwarz, sonst schön</w:t>
      </w:r>
    </w:p>
  </w:comment>
  <w:comment w:id="5" w:author="Anne Jaeschke [2]" w:date="2025-01-22T15:08:00Z" w:initials="AJ">
    <w:p w14:paraId="0957DF07" w14:textId="54318AB9" w:rsidR="00C94CB2" w:rsidRDefault="00C94CB2" w:rsidP="00386B64">
      <w:pPr>
        <w:jc w:val="left"/>
      </w:pPr>
      <w:r>
        <w:rPr>
          <w:rStyle w:val="Kommentarzeichen"/>
        </w:rPr>
        <w:annotationRef/>
      </w:r>
      <w:r>
        <w:rPr>
          <w:sz w:val="20"/>
          <w:szCs w:val="20"/>
        </w:rPr>
        <w:t>Schön!</w:t>
      </w:r>
    </w:p>
  </w:comment>
  <w:comment w:id="6" w:author="Svenja Dufferain-Ottmann" w:date="2025-02-11T10:56:00Z" w:initials="SDO">
    <w:p w14:paraId="2AEF8537" w14:textId="72CA1137" w:rsidR="00C94CB2" w:rsidRDefault="00C94CB2">
      <w:pPr>
        <w:pStyle w:val="Kommentartext"/>
      </w:pPr>
      <w:r>
        <w:rPr>
          <w:rStyle w:val="Kommentarzeichen"/>
        </w:rPr>
        <w:annotationRef/>
      </w:r>
      <w:r>
        <w:t>Form: bei erstmaliger Verwendung Fachbegriff in einfachen Anführungszeichen</w:t>
      </w:r>
    </w:p>
  </w:comment>
  <w:comment w:id="7" w:author="Svenja Dufferain-Ottmann" w:date="2025-02-11T10:55:00Z" w:initials="SDO">
    <w:p w14:paraId="1CDDC078" w14:textId="40878B15" w:rsidR="00C94CB2" w:rsidRDefault="00C94CB2">
      <w:pPr>
        <w:pStyle w:val="Kommentartext"/>
      </w:pPr>
      <w:r>
        <w:rPr>
          <w:rStyle w:val="Kommentarzeichen"/>
        </w:rPr>
        <w:annotationRef/>
      </w:r>
      <w:r>
        <w:t>Bitte präzisieren und konkret benennen</w:t>
      </w:r>
    </w:p>
  </w:comment>
  <w:comment w:id="10" w:author="Svenja Dufferain-Ottmann" w:date="2025-02-11T10:58:00Z" w:initials="SDO">
    <w:p w14:paraId="4D036A22" w14:textId="6FE1C169" w:rsidR="00C94CB2" w:rsidRDefault="00C94CB2">
      <w:pPr>
        <w:pStyle w:val="Kommentartext"/>
      </w:pPr>
      <w:r>
        <w:rPr>
          <w:rStyle w:val="Kommentarzeichen"/>
        </w:rPr>
        <w:annotationRef/>
      </w:r>
      <w:r>
        <w:t>Gelungene Verortung innerhalb der Sprachwissenschaft!</w:t>
      </w:r>
    </w:p>
  </w:comment>
  <w:comment w:id="11" w:author="Anne Jaeschke [2]" w:date="2025-01-22T15:08:00Z" w:initials="AJ">
    <w:p w14:paraId="09162E17" w14:textId="77777777" w:rsidR="00C94CB2" w:rsidRDefault="00C94CB2" w:rsidP="00386B64">
      <w:pPr>
        <w:jc w:val="left"/>
      </w:pPr>
      <w:r>
        <w:rPr>
          <w:rStyle w:val="Kommentarzeichen"/>
        </w:rPr>
        <w:annotationRef/>
      </w:r>
      <w:r>
        <w:rPr>
          <w:sz w:val="20"/>
          <w:szCs w:val="20"/>
        </w:rPr>
        <w:t>Stil</w:t>
      </w:r>
    </w:p>
  </w:comment>
  <w:comment w:id="12" w:author="Anne Jaeschke [2]" w:date="2025-01-22T15:09:00Z" w:initials="AJ">
    <w:p w14:paraId="3617C3AD" w14:textId="77777777" w:rsidR="00C94CB2" w:rsidRDefault="00C94CB2" w:rsidP="00386B64">
      <w:pPr>
        <w:jc w:val="left"/>
      </w:pPr>
      <w:r>
        <w:rPr>
          <w:rStyle w:val="Kommentarzeichen"/>
        </w:rPr>
        <w:annotationRef/>
      </w:r>
      <w:r>
        <w:rPr>
          <w:sz w:val="20"/>
          <w:szCs w:val="20"/>
        </w:rPr>
        <w:t>Kein Absatz mit nur einem Satz – kann dem davor hinzugefügt werden</w:t>
      </w:r>
    </w:p>
  </w:comment>
  <w:comment w:id="14" w:author="Svenja Dufferain-Ottmann" w:date="2025-02-11T10:59:00Z" w:initials="SDO">
    <w:p w14:paraId="42C5D168" w14:textId="18DE7B06" w:rsidR="00C94CB2" w:rsidRDefault="00C94CB2">
      <w:pPr>
        <w:pStyle w:val="Kommentartext"/>
      </w:pPr>
      <w:r>
        <w:rPr>
          <w:rStyle w:val="Kommentarzeichen"/>
        </w:rPr>
        <w:annotationRef/>
      </w:r>
      <w:r>
        <w:t>Schöne Zitatintegration!</w:t>
      </w:r>
    </w:p>
  </w:comment>
  <w:comment w:id="16" w:author="Svenja Dufferain-Ottmann" w:date="2025-02-11T11:01:00Z" w:initials="SDO">
    <w:p w14:paraId="6930D6B5" w14:textId="60FFFD86" w:rsidR="00C94CB2" w:rsidRDefault="00C94CB2">
      <w:pPr>
        <w:pStyle w:val="Kommentartext"/>
      </w:pPr>
      <w:r>
        <w:rPr>
          <w:rStyle w:val="Kommentarzeichen"/>
        </w:rPr>
        <w:annotationRef/>
      </w:r>
      <w:r>
        <w:t>Bitte spezifischer!</w:t>
      </w:r>
    </w:p>
  </w:comment>
  <w:comment w:id="15" w:author="Svenja Dufferain-Ottmann" w:date="2025-02-11T11:01:00Z" w:initials="SDO">
    <w:p w14:paraId="2A224390" w14:textId="1EDEECD8" w:rsidR="00C94CB2" w:rsidRDefault="00C94CB2">
      <w:pPr>
        <w:pStyle w:val="Kommentartext"/>
      </w:pPr>
      <w:r>
        <w:rPr>
          <w:rStyle w:val="Kommentarzeichen"/>
        </w:rPr>
        <w:annotationRef/>
      </w:r>
      <w:r>
        <w:t>Bitte komprimieren, präzisieren und Information kompakter präsentieren.</w:t>
      </w:r>
    </w:p>
  </w:comment>
  <w:comment w:id="18" w:author="Svenja Dufferain-Ottmann" w:date="2025-02-11T11:02:00Z" w:initials="SDO">
    <w:p w14:paraId="57ADE06F" w14:textId="24283D71" w:rsidR="00C94CB2" w:rsidRDefault="00C94CB2">
      <w:pPr>
        <w:pStyle w:val="Kommentartext"/>
      </w:pPr>
      <w:r>
        <w:rPr>
          <w:rStyle w:val="Kommentarzeichen"/>
        </w:rPr>
        <w:annotationRef/>
      </w:r>
      <w:r>
        <w:t>Doppelung zu 3.5 Evaluation</w:t>
      </w:r>
    </w:p>
  </w:comment>
  <w:comment w:id="20" w:author="Anne Jaeschke [2]" w:date="2025-01-22T15:10:00Z" w:initials="AJ">
    <w:p w14:paraId="25E5EA6F" w14:textId="77777777" w:rsidR="00C94CB2" w:rsidRDefault="00C94CB2" w:rsidP="00386B64">
      <w:pPr>
        <w:jc w:val="left"/>
      </w:pPr>
      <w:r>
        <w:rPr>
          <w:rStyle w:val="Kommentarzeichen"/>
        </w:rPr>
        <w:annotationRef/>
      </w:r>
      <w:r>
        <w:rPr>
          <w:sz w:val="20"/>
          <w:szCs w:val="20"/>
        </w:rPr>
        <w:t>Der Abstand zum Text davor ist zu groß</w:t>
      </w:r>
    </w:p>
  </w:comment>
  <w:comment w:id="22" w:author="Svenja Dufferain-Ottmann" w:date="2025-02-11T11:07:00Z" w:initials="SDO">
    <w:p w14:paraId="36C9D5B8" w14:textId="2EAD1ED5" w:rsidR="00C94CB2" w:rsidRDefault="00C94CB2">
      <w:pPr>
        <w:pStyle w:val="Kommentartext"/>
      </w:pPr>
      <w:r>
        <w:rPr>
          <w:rStyle w:val="Kommentarzeichen"/>
        </w:rPr>
        <w:annotationRef/>
      </w:r>
      <w:r>
        <w:t xml:space="preserve">Hier wird </w:t>
      </w:r>
      <w:r w:rsidRPr="00386B64">
        <w:rPr>
          <w:i/>
        </w:rPr>
        <w:t>EuroComRom</w:t>
      </w:r>
      <w:r>
        <w:t xml:space="preserve"> als Ausgangsprojekt bezeichnet, einen Absatz später als Teil der </w:t>
      </w:r>
      <w:r w:rsidRPr="00CA4271">
        <w:rPr>
          <w:i/>
        </w:rPr>
        <w:t>EuroCom</w:t>
      </w:r>
      <w:r>
        <w:t xml:space="preserve">. Verhältnis/Beziehung/Entwicklungsprozesse bitte genauer darstellen. Wie ist die institutionelle Verankerung von </w:t>
      </w:r>
      <w:r w:rsidRPr="00CA4271">
        <w:rPr>
          <w:i/>
        </w:rPr>
        <w:t>EuroComRom</w:t>
      </w:r>
      <w:r>
        <w:t xml:space="preserve">? Wichtige Personen, Projekte? Unten wird nur EuroCom präzisiert. </w:t>
      </w:r>
    </w:p>
  </w:comment>
  <w:comment w:id="23" w:author="Anne Jaeschke [2]" w:date="2025-01-22T15:11:00Z" w:initials="AJ">
    <w:p w14:paraId="42B0CE67" w14:textId="77777777" w:rsidR="00C94CB2" w:rsidRDefault="00C94CB2" w:rsidP="00386B64">
      <w:pPr>
        <w:jc w:val="left"/>
      </w:pPr>
      <w:r>
        <w:rPr>
          <w:rStyle w:val="Kommentarzeichen"/>
        </w:rPr>
        <w:annotationRef/>
      </w:r>
      <w:r>
        <w:rPr>
          <w:sz w:val="20"/>
          <w:szCs w:val="20"/>
        </w:rPr>
        <w:t>Siehe oben</w:t>
      </w:r>
    </w:p>
  </w:comment>
  <w:comment w:id="25" w:author="Svenja Dufferain-Ottmann" w:date="2025-02-11T11:42:00Z" w:initials="SDO">
    <w:p w14:paraId="70FDCB5A" w14:textId="03737A85" w:rsidR="00C94CB2" w:rsidRDefault="00C94CB2">
      <w:pPr>
        <w:pStyle w:val="Kommentartext"/>
      </w:pPr>
      <w:r>
        <w:rPr>
          <w:rStyle w:val="Kommentarzeichen"/>
        </w:rPr>
        <w:annotationRef/>
      </w:r>
      <w:r>
        <w:t>In diesem Kapitel bitte musterhaft Beispiele für jedes Sieb anführen.</w:t>
      </w:r>
    </w:p>
  </w:comment>
  <w:comment w:id="26" w:author="Svenja Dufferain-Ottmann" w:date="2025-02-11T11:38:00Z" w:initials="SDO">
    <w:p w14:paraId="625C87D7" w14:textId="01962D2C" w:rsidR="00C94CB2" w:rsidRDefault="00C94CB2">
      <w:pPr>
        <w:pStyle w:val="Kommentartext"/>
      </w:pPr>
      <w:r>
        <w:rPr>
          <w:rStyle w:val="Kommentarzeichen"/>
        </w:rPr>
        <w:annotationRef/>
      </w:r>
      <w:r>
        <w:t>Satzstellung</w:t>
      </w:r>
    </w:p>
  </w:comment>
  <w:comment w:id="27" w:author="Svenja Dufferain-Ottmann" w:date="2025-02-14T14:38:00Z" w:initials="SDO">
    <w:p w14:paraId="794FA488" w14:textId="25D2F3DF" w:rsidR="00C94CB2" w:rsidRDefault="00C94CB2">
      <w:pPr>
        <w:pStyle w:val="Kommentartext"/>
      </w:pPr>
      <w:r>
        <w:rPr>
          <w:rStyle w:val="Kommentarzeichen"/>
        </w:rPr>
        <w:annotationRef/>
      </w:r>
      <w:r>
        <w:t xml:space="preserve">Bevor die einzelnen Siebe genau vorgestellt werden, etwas zu den Ebenen sagen, auf </w:t>
      </w:r>
      <w:r w:rsidR="00C72308">
        <w:t>denen</w:t>
      </w:r>
      <w:r>
        <w:t xml:space="preserve"> diese Siebe einzuordnen sind (lexikalisch, phonetisch, morphosyntaktisch etc.) und ggfs. Schwerpunkte allgemein kurz deutlich machen, bevor die Einzeldarstellung erfolgt.</w:t>
      </w:r>
    </w:p>
  </w:comment>
  <w:comment w:id="28" w:author="Anne Jaeschke" w:date="2025-01-30T14:19:00Z" w:initials="AJ">
    <w:p w14:paraId="31EB7799" w14:textId="77777777" w:rsidR="00C94CB2" w:rsidRDefault="00C94CB2" w:rsidP="00386B64">
      <w:pPr>
        <w:jc w:val="left"/>
      </w:pPr>
      <w:r>
        <w:rPr>
          <w:rStyle w:val="Kommentarzeichen"/>
        </w:rPr>
        <w:annotationRef/>
      </w:r>
      <w:r>
        <w:rPr>
          <w:sz w:val="20"/>
          <w:szCs w:val="20"/>
        </w:rPr>
        <w:t>Ebd. gilt nur innerhalb desselben Absatzes</w:t>
      </w:r>
    </w:p>
  </w:comment>
  <w:comment w:id="29" w:author="Svenja Dufferain-Ottmann" w:date="2025-02-11T11:43:00Z" w:initials="SDO">
    <w:p w14:paraId="002FFDE9" w14:textId="1E105CC4" w:rsidR="00C94CB2" w:rsidRDefault="00C94CB2">
      <w:pPr>
        <w:pStyle w:val="Kommentartext"/>
      </w:pPr>
      <w:r>
        <w:rPr>
          <w:rStyle w:val="Kommentarzeichen"/>
        </w:rPr>
        <w:annotationRef/>
      </w:r>
      <w:r>
        <w:t>Form: bisher wurden alle Ebenen-Bezeichnungen kursiv gesetzt, dann bitte einheitlich umsetzen</w:t>
      </w:r>
    </w:p>
  </w:comment>
  <w:comment w:id="30" w:author="Svenja Dufferain-Ottmann" w:date="2025-02-11T11:44:00Z" w:initials="SDO">
    <w:p w14:paraId="74C38D96" w14:textId="66EFBA6B" w:rsidR="00C94CB2" w:rsidRDefault="00C94CB2">
      <w:pPr>
        <w:pStyle w:val="Kommentartext"/>
      </w:pPr>
      <w:r>
        <w:rPr>
          <w:rStyle w:val="Kommentarzeichen"/>
        </w:rPr>
        <w:annotationRef/>
      </w:r>
      <w:r>
        <w:t>Form: Heißt dieses Sieb so? Ansonsten Fachbegriffe nicht kursivieren.</w:t>
      </w:r>
    </w:p>
  </w:comment>
  <w:comment w:id="31" w:author="Anne Jaeschke [2]" w:date="2025-01-22T15:12:00Z" w:initials="AJ">
    <w:p w14:paraId="626F029E" w14:textId="33287B52" w:rsidR="00C94CB2" w:rsidRDefault="00C94CB2" w:rsidP="00386B64">
      <w:pPr>
        <w:jc w:val="left"/>
      </w:pPr>
      <w:r>
        <w:rPr>
          <w:rStyle w:val="Kommentarzeichen"/>
        </w:rPr>
        <w:annotationRef/>
      </w:r>
      <w:r>
        <w:rPr>
          <w:sz w:val="20"/>
          <w:szCs w:val="20"/>
        </w:rPr>
        <w:t>Das kann in einfache Anführungszeichen gesetzt werden</w:t>
      </w:r>
    </w:p>
  </w:comment>
  <w:comment w:id="32" w:author="Anne Jaeschke [2]" w:date="2025-01-22T15:13:00Z" w:initials="AJ">
    <w:p w14:paraId="2F6E003F" w14:textId="77777777" w:rsidR="00C94CB2" w:rsidRDefault="00C94CB2" w:rsidP="00386B64">
      <w:pPr>
        <w:jc w:val="left"/>
      </w:pPr>
      <w:r>
        <w:rPr>
          <w:rStyle w:val="Kommentarzeichen"/>
        </w:rPr>
        <w:annotationRef/>
      </w:r>
      <w:r>
        <w:rPr>
          <w:sz w:val="20"/>
          <w:szCs w:val="20"/>
        </w:rPr>
        <w:t>Quelle?</w:t>
      </w:r>
    </w:p>
  </w:comment>
  <w:comment w:id="33" w:author="Anne Jaeschke" w:date="2025-01-30T14:21:00Z" w:initials="AJ">
    <w:p w14:paraId="61ACD9B1" w14:textId="77777777" w:rsidR="00C94CB2" w:rsidRDefault="00C94CB2" w:rsidP="00386B64">
      <w:pPr>
        <w:jc w:val="left"/>
      </w:pPr>
      <w:r>
        <w:rPr>
          <w:rStyle w:val="Kommentarzeichen"/>
        </w:rPr>
        <w:annotationRef/>
      </w:r>
      <w:r>
        <w:rPr>
          <w:sz w:val="20"/>
          <w:szCs w:val="20"/>
        </w:rPr>
        <w:t>Hier widersprichst du dich: der Kernwortschatz ( ist in fast allen romanischen Sprachen gleich bzw ist der Wortschatz, der die romanischen Sprachen eint – Profilwörter sind so in ihrer Form nur in den einzelnen Sprachen vorhanden. Wie führt das eine also  zum anderen? Oder meinst du „des Kernwortschatzes der spezifischen romanischen Sprache“?</w:t>
      </w:r>
    </w:p>
  </w:comment>
  <w:comment w:id="35" w:author="Anne Jaeschke" w:date="2025-01-30T14:43:00Z" w:initials="AJ">
    <w:p w14:paraId="0CC6D770" w14:textId="77777777" w:rsidR="00C94CB2" w:rsidRDefault="00C94CB2" w:rsidP="00386B64">
      <w:pPr>
        <w:jc w:val="left"/>
      </w:pPr>
      <w:r>
        <w:rPr>
          <w:rStyle w:val="Kommentarzeichen"/>
        </w:rPr>
        <w:annotationRef/>
      </w:r>
      <w:r>
        <w:rPr>
          <w:sz w:val="20"/>
          <w:szCs w:val="20"/>
        </w:rPr>
        <w:t>ebd. gilt nur innerhalb desselben Absatzes</w:t>
      </w:r>
    </w:p>
  </w:comment>
  <w:comment w:id="36" w:author="Svenja Dufferain-Ottmann" w:date="2025-02-11T11:52:00Z" w:initials="SDO">
    <w:p w14:paraId="4970603F" w14:textId="0FB78723" w:rsidR="00C94CB2" w:rsidRDefault="00C94CB2">
      <w:pPr>
        <w:pStyle w:val="Kommentartext"/>
      </w:pPr>
      <w:r>
        <w:rPr>
          <w:rStyle w:val="Kommentarzeichen"/>
        </w:rPr>
        <w:annotationRef/>
      </w:r>
      <w:r w:rsidR="00F62A8E">
        <w:t xml:space="preserve">Bitte etwas mehr Kontext, z.B. bzgl. der institutionellen Verankerung, Personen, Projekte, Zeitpunkt </w:t>
      </w:r>
    </w:p>
  </w:comment>
  <w:comment w:id="39" w:author="Svenja Dufferain-Ottmann" w:date="2025-02-11T11:45:00Z" w:initials="SDO">
    <w:p w14:paraId="15CF80ED" w14:textId="77A188E8" w:rsidR="00C94CB2" w:rsidRDefault="00C94CB2">
      <w:pPr>
        <w:pStyle w:val="Kommentartext"/>
      </w:pPr>
      <w:r>
        <w:rPr>
          <w:rStyle w:val="Kommentarzeichen"/>
        </w:rPr>
        <w:annotationRef/>
      </w:r>
      <w:r>
        <w:t xml:space="preserve">Sprache: </w:t>
      </w:r>
      <w:r w:rsidRPr="00C94CB2">
        <w:rPr>
          <w:i/>
        </w:rPr>
        <w:t>die Idee</w:t>
      </w:r>
      <w:r>
        <w:t>?</w:t>
      </w:r>
    </w:p>
  </w:comment>
  <w:comment w:id="40" w:author="Svenja Dufferain-Ottmann" w:date="2025-02-11T11:47:00Z" w:initials="SDO">
    <w:p w14:paraId="0B0E2A2A" w14:textId="45C1825C" w:rsidR="00C94CB2" w:rsidRDefault="00C94CB2">
      <w:pPr>
        <w:pStyle w:val="Kommentartext"/>
      </w:pPr>
      <w:r>
        <w:rPr>
          <w:rStyle w:val="Kommentarzeichen"/>
        </w:rPr>
        <w:annotationRef/>
      </w:r>
      <w:r>
        <w:t>Inhalt: Welche Anhaltspunkte liegen dieser Einschätzung zugrunde?</w:t>
      </w:r>
    </w:p>
  </w:comment>
  <w:comment w:id="41" w:author="Svenja Dufferain-Ottmann" w:date="2025-02-11T11:48:00Z" w:initials="SDO">
    <w:p w14:paraId="2783B177" w14:textId="07F0C984" w:rsidR="00C94CB2" w:rsidRDefault="00C94CB2">
      <w:pPr>
        <w:pStyle w:val="Kommentartext"/>
      </w:pPr>
      <w:r>
        <w:rPr>
          <w:rStyle w:val="Kommentarzeichen"/>
        </w:rPr>
        <w:annotationRef/>
      </w:r>
      <w:r>
        <w:t>Inhalt: Wirkungsvoll inwiefern?</w:t>
      </w:r>
    </w:p>
  </w:comment>
  <w:comment w:id="38" w:author="Svenja Dufferain-Ottmann" w:date="2025-02-11T11:50:00Z" w:initials="SDO">
    <w:p w14:paraId="3B6F9376" w14:textId="281EFB75" w:rsidR="00C94CB2" w:rsidRDefault="00C94CB2">
      <w:pPr>
        <w:pStyle w:val="Kommentartext"/>
      </w:pPr>
      <w:r>
        <w:rPr>
          <w:rStyle w:val="Kommentarzeichen"/>
        </w:rPr>
        <w:annotationRef/>
      </w:r>
      <w:r>
        <w:t>Vorteile könnten noch etwas umfangreicher zusammengefasst werden. Synergieeffekte, Zeiteffizienz etc.</w:t>
      </w:r>
    </w:p>
  </w:comment>
  <w:comment w:id="42" w:author="Anne Jaeschke [2]" w:date="2025-01-22T15:15:00Z" w:initials="AJ">
    <w:p w14:paraId="78B8EC01" w14:textId="391452A4" w:rsidR="00C94CB2" w:rsidRDefault="00C94CB2" w:rsidP="00386B64">
      <w:pPr>
        <w:jc w:val="left"/>
      </w:pPr>
      <w:r>
        <w:rPr>
          <w:rStyle w:val="Kommentarzeichen"/>
        </w:rPr>
        <w:annotationRef/>
      </w:r>
      <w:r>
        <w:rPr>
          <w:sz w:val="20"/>
          <w:szCs w:val="20"/>
        </w:rPr>
        <w:t>Inwiefern?</w:t>
      </w:r>
    </w:p>
  </w:comment>
  <w:comment w:id="43" w:author="Anne Jaeschke [2]" w:date="2025-01-22T15:15:00Z" w:initials="AJ">
    <w:p w14:paraId="7EDAE561" w14:textId="77777777" w:rsidR="00C94CB2" w:rsidRDefault="00C94CB2" w:rsidP="00386B64">
      <w:pPr>
        <w:jc w:val="left"/>
      </w:pPr>
      <w:r>
        <w:rPr>
          <w:rStyle w:val="Kommentarzeichen"/>
        </w:rPr>
        <w:annotationRef/>
      </w:r>
      <w:r>
        <w:rPr>
          <w:sz w:val="20"/>
          <w:szCs w:val="20"/>
        </w:rPr>
        <w:t>Keine Kommata</w:t>
      </w:r>
    </w:p>
  </w:comment>
  <w:comment w:id="44" w:author="Anne Jaeschke [2]" w:date="2025-01-22T15:15:00Z" w:initials="AJ">
    <w:p w14:paraId="3D09245B" w14:textId="77777777" w:rsidR="00C94CB2" w:rsidRDefault="00C94CB2" w:rsidP="00386B64">
      <w:pPr>
        <w:jc w:val="left"/>
      </w:pPr>
      <w:r>
        <w:rPr>
          <w:rStyle w:val="Kommentarzeichen"/>
        </w:rPr>
        <w:annotationRef/>
      </w:r>
      <w:r>
        <w:rPr>
          <w:sz w:val="20"/>
          <w:szCs w:val="20"/>
        </w:rPr>
        <w:t xml:space="preserve">wegen der Dialekte </w:t>
      </w:r>
    </w:p>
  </w:comment>
  <w:comment w:id="45" w:author="Anne Jaeschke" w:date="2025-01-30T14:38:00Z" w:initials="AJ">
    <w:p w14:paraId="353B5B07" w14:textId="77777777" w:rsidR="00C94CB2" w:rsidRDefault="00C94CB2" w:rsidP="00386B64">
      <w:pPr>
        <w:jc w:val="left"/>
      </w:pPr>
      <w:r>
        <w:rPr>
          <w:rStyle w:val="Kommentarzeichen"/>
        </w:rPr>
        <w:annotationRef/>
      </w:r>
      <w:r>
        <w:rPr>
          <w:sz w:val="20"/>
          <w:szCs w:val="20"/>
        </w:rPr>
        <w:t>Mittlerweile gibt es auch Ansätze zur Ausweitung auf den interproduktiven Aspekt der Interkomprehension (Siehe Reissner 2022: „Par-délà des frontières linguistiques: Ein Trainingsprogramm für die romanische Interkomprehension“)</w:t>
      </w:r>
    </w:p>
  </w:comment>
  <w:comment w:id="46" w:author="Anne Jaeschke [2]" w:date="2025-01-22T15:16:00Z" w:initials="AJ">
    <w:p w14:paraId="6415338F" w14:textId="1F1D4925" w:rsidR="00C94CB2" w:rsidRDefault="00C94CB2" w:rsidP="00386B64">
      <w:pPr>
        <w:jc w:val="left"/>
      </w:pPr>
      <w:r>
        <w:rPr>
          <w:rStyle w:val="Kommentarzeichen"/>
        </w:rPr>
        <w:annotationRef/>
      </w:r>
      <w:r>
        <w:rPr>
          <w:sz w:val="20"/>
          <w:szCs w:val="20"/>
        </w:rPr>
        <w:t xml:space="preserve">Das geht aus deinem Essay nicht so stark hervor </w:t>
      </w:r>
    </w:p>
  </w:comment>
  <w:comment w:id="48" w:author="Svenja Dufferain-Ottmann" w:date="2025-02-11T11:50:00Z" w:initials="SDO">
    <w:p w14:paraId="47A1820F" w14:textId="23B748CB" w:rsidR="00C94CB2" w:rsidRDefault="00C94CB2">
      <w:pPr>
        <w:pStyle w:val="Kommentartext"/>
      </w:pPr>
      <w:r>
        <w:rPr>
          <w:rStyle w:val="Kommentarzeichen"/>
        </w:rPr>
        <w:annotationRef/>
      </w:r>
      <w:r>
        <w:t>Auf Basis welcher Kriterien findet diese Einschätzung statt?</w:t>
      </w:r>
    </w:p>
  </w:comment>
  <w:comment w:id="50" w:author="Anne Jaeschke [2]" w:date="2025-01-22T15:20:00Z" w:initials="AJ">
    <w:p w14:paraId="4FDA821E" w14:textId="77777777" w:rsidR="00C94CB2" w:rsidRDefault="00C94CB2" w:rsidP="00386B64">
      <w:pPr>
        <w:jc w:val="left"/>
      </w:pPr>
      <w:r>
        <w:rPr>
          <w:rStyle w:val="Kommentarzeichen"/>
        </w:rPr>
        <w:annotationRef/>
      </w:r>
      <w:r>
        <w:rPr>
          <w:sz w:val="20"/>
          <w:szCs w:val="20"/>
        </w:rPr>
        <w:t>Sehr schön!</w:t>
      </w:r>
    </w:p>
  </w:comment>
  <w:comment w:id="51" w:author="Anne Jaeschke [2]" w:date="2025-01-22T15:19:00Z" w:initials="AJ">
    <w:p w14:paraId="2C16377E" w14:textId="60C2EA5C" w:rsidR="00C94CB2" w:rsidRDefault="00C94CB2" w:rsidP="00386B64">
      <w:pPr>
        <w:jc w:val="left"/>
      </w:pPr>
      <w:r>
        <w:rPr>
          <w:rStyle w:val="Kommentarzeichen"/>
        </w:rPr>
        <w:annotationRef/>
      </w:r>
      <w:r>
        <w:rPr>
          <w:sz w:val="20"/>
          <w:szCs w:val="20"/>
        </w:rPr>
        <w:t>Die Seitenzahlen des Artikels fehlen</w:t>
      </w:r>
    </w:p>
  </w:comment>
  <w:comment w:id="52" w:author="Svenja Dufferain-Ottmann" w:date="2025-02-11T11:58:00Z" w:initials="SDO">
    <w:p w14:paraId="5916DC18" w14:textId="0A372DAF" w:rsidR="00F62A8E" w:rsidRDefault="00F62A8E">
      <w:pPr>
        <w:pStyle w:val="Kommentartext"/>
      </w:pPr>
      <w:r>
        <w:rPr>
          <w:rStyle w:val="Kommentarzeichen"/>
        </w:rPr>
        <w:annotationRef/>
      </w:r>
      <w:r>
        <w:t>Die Bezeichnung „Verlag“ kann weggelassen werden.</w:t>
      </w:r>
    </w:p>
  </w:comment>
  <w:comment w:id="53" w:author="Anne Jaeschke [2]" w:date="2025-01-22T15:19:00Z" w:initials="AJ">
    <w:p w14:paraId="65FED4AE" w14:textId="77777777" w:rsidR="00C94CB2" w:rsidRDefault="00C94CB2" w:rsidP="00386B64">
      <w:pPr>
        <w:jc w:val="left"/>
      </w:pPr>
      <w:r>
        <w:rPr>
          <w:rStyle w:val="Kommentarzeichen"/>
        </w:rPr>
        <w:annotationRef/>
      </w:r>
      <w:r>
        <w:rPr>
          <w:sz w:val="20"/>
          <w:szCs w:val="20"/>
        </w:rPr>
        <w:t>Intercomprehension</w:t>
      </w:r>
    </w:p>
  </w:comment>
  <w:comment w:id="54" w:author="Svenja Dufferain-Ottmann" w:date="2025-02-11T12:00:00Z" w:initials="SDO">
    <w:p w14:paraId="4B85282C" w14:textId="518E6F66" w:rsidR="00136F68" w:rsidRDefault="00136F68">
      <w:pPr>
        <w:pStyle w:val="Kommentartext"/>
      </w:pPr>
      <w:r>
        <w:rPr>
          <w:rStyle w:val="Kommentarzeichen"/>
        </w:rPr>
        <w:annotationRef/>
      </w:r>
      <w:r>
        <w:t>Form: Erstauflage in eckigen Klammern ergänzen</w:t>
      </w:r>
    </w:p>
  </w:comment>
  <w:comment w:id="55" w:author="Anne Jaeschke [2]" w:date="2025-01-22T15:19:00Z" w:initials="AJ">
    <w:p w14:paraId="2CF12A61" w14:textId="77777777" w:rsidR="00C94CB2" w:rsidRDefault="00C94CB2" w:rsidP="00386B64">
      <w:pPr>
        <w:jc w:val="left"/>
      </w:pPr>
      <w:r>
        <w:rPr>
          <w:rStyle w:val="Kommentarzeichen"/>
        </w:rPr>
        <w:annotationRef/>
      </w:r>
      <w:r>
        <w:rPr>
          <w:sz w:val="20"/>
          <w:szCs w:val="20"/>
        </w:rPr>
        <w:t>Hier fehlen ebenfalls die Seitenzahlen</w:t>
      </w:r>
    </w:p>
  </w:comment>
  <w:comment w:id="56" w:author="Svenja Dufferain-Ottmann" w:date="2025-02-11T11:56:00Z" w:initials="SDO">
    <w:p w14:paraId="0EC80E21" w14:textId="42A54362" w:rsidR="00F62A8E" w:rsidRDefault="00F62A8E">
      <w:pPr>
        <w:pStyle w:val="Kommentartext"/>
      </w:pPr>
      <w:r>
        <w:rPr>
          <w:rStyle w:val="Kommentarzeichen"/>
        </w:rPr>
        <w:annotationRef/>
      </w:r>
      <w:r>
        <w:t>S.</w:t>
      </w:r>
    </w:p>
  </w:comment>
  <w:comment w:id="57" w:author="Anne Jaeschke [2]" w:date="2025-01-22T15:20:00Z" w:initials="AJ">
    <w:p w14:paraId="5D286F14" w14:textId="77777777" w:rsidR="00C94CB2" w:rsidRDefault="00C94CB2" w:rsidP="00386B64">
      <w:pPr>
        <w:jc w:val="left"/>
      </w:pPr>
      <w:r>
        <w:rPr>
          <w:rStyle w:val="Kommentarzeichen"/>
        </w:rPr>
        <w:annotationRef/>
      </w:r>
      <w:r>
        <w:rPr>
          <w:sz w:val="20"/>
          <w:szCs w:val="20"/>
        </w:rPr>
        <w:t>Die Schriftfarbe stimmt nicht</w:t>
      </w:r>
    </w:p>
  </w:comment>
  <w:comment w:id="58" w:author="Anne Jaeschke [2]" w:date="2025-01-22T15:20:00Z" w:initials="AJ">
    <w:p w14:paraId="70D1A7BD" w14:textId="77777777" w:rsidR="00C94CB2" w:rsidRDefault="00C94CB2" w:rsidP="00386B64">
      <w:pPr>
        <w:jc w:val="left"/>
      </w:pPr>
      <w:r>
        <w:rPr>
          <w:rStyle w:val="Kommentarzeichen"/>
        </w:rPr>
        <w:annotationRef/>
      </w:r>
      <w:r>
        <w:rPr>
          <w:sz w:val="20"/>
          <w:szCs w:val="20"/>
        </w:rPr>
        <w:t>Die Seitenzahlen fehlen ebenfalls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37C8C3" w15:done="0"/>
  <w15:commentEx w15:paraId="387DD33D" w15:done="0"/>
  <w15:commentEx w15:paraId="65338A74" w15:done="0"/>
  <w15:commentEx w15:paraId="17BE1BBA" w15:done="0"/>
  <w15:commentEx w15:paraId="0957DF07" w15:done="0"/>
  <w15:commentEx w15:paraId="2AEF8537" w15:done="0"/>
  <w15:commentEx w15:paraId="1CDDC078" w15:done="0"/>
  <w15:commentEx w15:paraId="4D036A22" w15:done="0"/>
  <w15:commentEx w15:paraId="09162E17" w15:done="0"/>
  <w15:commentEx w15:paraId="3617C3AD" w15:done="0"/>
  <w15:commentEx w15:paraId="42C5D168" w15:done="0"/>
  <w15:commentEx w15:paraId="6930D6B5" w15:done="0"/>
  <w15:commentEx w15:paraId="2A224390" w15:done="0"/>
  <w15:commentEx w15:paraId="57ADE06F" w15:done="0"/>
  <w15:commentEx w15:paraId="25E5EA6F" w15:done="0"/>
  <w15:commentEx w15:paraId="36C9D5B8" w15:done="0"/>
  <w15:commentEx w15:paraId="42B0CE67" w15:done="0"/>
  <w15:commentEx w15:paraId="70FDCB5A" w15:done="0"/>
  <w15:commentEx w15:paraId="625C87D7" w15:done="0"/>
  <w15:commentEx w15:paraId="794FA488" w15:done="0"/>
  <w15:commentEx w15:paraId="31EB7799" w15:done="0"/>
  <w15:commentEx w15:paraId="002FFDE9" w15:done="0"/>
  <w15:commentEx w15:paraId="74C38D96" w15:done="0"/>
  <w15:commentEx w15:paraId="626F029E" w15:done="0"/>
  <w15:commentEx w15:paraId="2F6E003F" w15:done="0"/>
  <w15:commentEx w15:paraId="61ACD9B1" w15:done="0"/>
  <w15:commentEx w15:paraId="0CC6D770" w15:done="0"/>
  <w15:commentEx w15:paraId="4970603F" w15:done="0"/>
  <w15:commentEx w15:paraId="15CF80ED" w15:done="0"/>
  <w15:commentEx w15:paraId="0B0E2A2A" w15:done="0"/>
  <w15:commentEx w15:paraId="2783B177" w15:done="0"/>
  <w15:commentEx w15:paraId="3B6F9376" w15:done="0"/>
  <w15:commentEx w15:paraId="78B8EC01" w15:done="0"/>
  <w15:commentEx w15:paraId="7EDAE561" w15:done="0"/>
  <w15:commentEx w15:paraId="3D09245B" w15:done="0"/>
  <w15:commentEx w15:paraId="353B5B07" w15:done="0"/>
  <w15:commentEx w15:paraId="6415338F" w15:done="0"/>
  <w15:commentEx w15:paraId="47A1820F" w15:done="0"/>
  <w15:commentEx w15:paraId="4FDA821E" w15:done="0"/>
  <w15:commentEx w15:paraId="2C16377E" w15:done="0"/>
  <w15:commentEx w15:paraId="5916DC18" w15:done="0"/>
  <w15:commentEx w15:paraId="65FED4AE" w15:done="0"/>
  <w15:commentEx w15:paraId="4B85282C" w15:done="0"/>
  <w15:commentEx w15:paraId="2CF12A61" w15:done="0"/>
  <w15:commentEx w15:paraId="0EC80E21" w15:done="0"/>
  <w15:commentEx w15:paraId="5D286F14" w15:done="0"/>
  <w15:commentEx w15:paraId="70D1A7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460783" w16cex:dateUtc="2025-01-30T13:13:00Z"/>
  <w16cex:commentExtensible w16cex:durableId="2B4607A4" w16cex:dateUtc="2025-01-30T13:13:00Z"/>
  <w16cex:commentExtensible w16cex:durableId="2B3B8869" w16cex:dateUtc="2025-01-22T14:08:00Z"/>
  <w16cex:commentExtensible w16cex:durableId="2B3B8888" w16cex:dateUtc="2025-01-22T14:08:00Z"/>
  <w16cex:commentExtensible w16cex:durableId="2B3B88AE" w16cex:dateUtc="2025-01-22T14:09:00Z"/>
  <w16cex:commentExtensible w16cex:durableId="2B3B88FF" w16cex:dateUtc="2025-01-22T14:10:00Z"/>
  <w16cex:commentExtensible w16cex:durableId="2B3B8921" w16cex:dateUtc="2025-01-22T14:11:00Z"/>
  <w16cex:commentExtensible w16cex:durableId="2B4608F6" w16cex:dateUtc="2025-01-30T13:19:00Z"/>
  <w16cex:commentExtensible w16cex:durableId="2B3B897B" w16cex:dateUtc="2025-01-22T14:12:00Z"/>
  <w16cex:commentExtensible w16cex:durableId="2B3B8984" w16cex:dateUtc="2025-01-22T14:13:00Z"/>
  <w16cex:commentExtensible w16cex:durableId="2B460966" w16cex:dateUtc="2025-01-30T13:21:00Z"/>
  <w16cex:commentExtensible w16cex:durableId="2B460E8F" w16cex:dateUtc="2025-01-30T13:43:00Z"/>
  <w16cex:commentExtensible w16cex:durableId="2B3B89FD" w16cex:dateUtc="2025-01-22T14:15:00Z"/>
  <w16cex:commentExtensible w16cex:durableId="2B3B8A0B" w16cex:dateUtc="2025-01-22T14:15:00Z"/>
  <w16cex:commentExtensible w16cex:durableId="2B3B8A22" w16cex:dateUtc="2025-01-22T14:15:00Z"/>
  <w16cex:commentExtensible w16cex:durableId="2B460D4C" w16cex:dateUtc="2025-01-30T13:38:00Z"/>
  <w16cex:commentExtensible w16cex:durableId="2B3B8A39" w16cex:dateUtc="2025-01-22T14:16:00Z"/>
  <w16cex:commentExtensible w16cex:durableId="2B3B8B59" w16cex:dateUtc="2025-01-22T14:20:00Z"/>
  <w16cex:commentExtensible w16cex:durableId="2B3B8AE6" w16cex:dateUtc="2025-01-22T14:19:00Z"/>
  <w16cex:commentExtensible w16cex:durableId="2B3B8AFC" w16cex:dateUtc="2025-01-22T14:19:00Z"/>
  <w16cex:commentExtensible w16cex:durableId="2B3B8B19" w16cex:dateUtc="2025-01-22T14:19:00Z"/>
  <w16cex:commentExtensible w16cex:durableId="2B3B8B38" w16cex:dateUtc="2025-01-22T14:20:00Z"/>
  <w16cex:commentExtensible w16cex:durableId="2B3B8B46" w16cex:dateUtc="2025-01-22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37C8C3" w16cid:durableId="2BF68615"/>
  <w16cid:commentId w16cid:paraId="387DD33D" w16cid:durableId="2BF68616"/>
  <w16cid:commentId w16cid:paraId="65338A74" w16cid:durableId="2B460783"/>
  <w16cid:commentId w16cid:paraId="17BE1BBA" w16cid:durableId="2B4607A4"/>
  <w16cid:commentId w16cid:paraId="0957DF07" w16cid:durableId="2B3B8869"/>
  <w16cid:commentId w16cid:paraId="2AEF8537" w16cid:durableId="2BF68619"/>
  <w16cid:commentId w16cid:paraId="1CDDC078" w16cid:durableId="2BF6861A"/>
  <w16cid:commentId w16cid:paraId="4D036A22" w16cid:durableId="2BF6861B"/>
  <w16cid:commentId w16cid:paraId="09162E17" w16cid:durableId="2B3B8888"/>
  <w16cid:commentId w16cid:paraId="3617C3AD" w16cid:durableId="2B3B88AE"/>
  <w16cid:commentId w16cid:paraId="42C5D168" w16cid:durableId="2BF6861E"/>
  <w16cid:commentId w16cid:paraId="6930D6B5" w16cid:durableId="2BF6861F"/>
  <w16cid:commentId w16cid:paraId="2A224390" w16cid:durableId="2BF68620"/>
  <w16cid:commentId w16cid:paraId="57ADE06F" w16cid:durableId="2BF68621"/>
  <w16cid:commentId w16cid:paraId="25E5EA6F" w16cid:durableId="2B3B88FF"/>
  <w16cid:commentId w16cid:paraId="36C9D5B8" w16cid:durableId="2BF68623"/>
  <w16cid:commentId w16cid:paraId="42B0CE67" w16cid:durableId="2B3B8921"/>
  <w16cid:commentId w16cid:paraId="70FDCB5A" w16cid:durableId="2BF68625"/>
  <w16cid:commentId w16cid:paraId="625C87D7" w16cid:durableId="2BF68626"/>
  <w16cid:commentId w16cid:paraId="794FA488" w16cid:durableId="2BF68627"/>
  <w16cid:commentId w16cid:paraId="31EB7799" w16cid:durableId="2B4608F6"/>
  <w16cid:commentId w16cid:paraId="002FFDE9" w16cid:durableId="2BF68629"/>
  <w16cid:commentId w16cid:paraId="74C38D96" w16cid:durableId="2BF6862A"/>
  <w16cid:commentId w16cid:paraId="626F029E" w16cid:durableId="2B3B897B"/>
  <w16cid:commentId w16cid:paraId="2F6E003F" w16cid:durableId="2B3B8984"/>
  <w16cid:commentId w16cid:paraId="61ACD9B1" w16cid:durableId="2B460966"/>
  <w16cid:commentId w16cid:paraId="0CC6D770" w16cid:durableId="2B460E8F"/>
  <w16cid:commentId w16cid:paraId="4970603F" w16cid:durableId="2BF6862F"/>
  <w16cid:commentId w16cid:paraId="15CF80ED" w16cid:durableId="2BF68630"/>
  <w16cid:commentId w16cid:paraId="0B0E2A2A" w16cid:durableId="2BF68631"/>
  <w16cid:commentId w16cid:paraId="2783B177" w16cid:durableId="2BF68632"/>
  <w16cid:commentId w16cid:paraId="3B6F9376" w16cid:durableId="2BF68633"/>
  <w16cid:commentId w16cid:paraId="78B8EC01" w16cid:durableId="2B3B89FD"/>
  <w16cid:commentId w16cid:paraId="7EDAE561" w16cid:durableId="2B3B8A0B"/>
  <w16cid:commentId w16cid:paraId="3D09245B" w16cid:durableId="2B3B8A22"/>
  <w16cid:commentId w16cid:paraId="353B5B07" w16cid:durableId="2B460D4C"/>
  <w16cid:commentId w16cid:paraId="6415338F" w16cid:durableId="2B3B8A39"/>
  <w16cid:commentId w16cid:paraId="47A1820F" w16cid:durableId="2BF68639"/>
  <w16cid:commentId w16cid:paraId="4FDA821E" w16cid:durableId="2B3B8B59"/>
  <w16cid:commentId w16cid:paraId="2C16377E" w16cid:durableId="2B3B8AE6"/>
  <w16cid:commentId w16cid:paraId="5916DC18" w16cid:durableId="2BF6863C"/>
  <w16cid:commentId w16cid:paraId="65FED4AE" w16cid:durableId="2B3B8AFC"/>
  <w16cid:commentId w16cid:paraId="4B85282C" w16cid:durableId="2BF6863E"/>
  <w16cid:commentId w16cid:paraId="2CF12A61" w16cid:durableId="2B3B8B19"/>
  <w16cid:commentId w16cid:paraId="0EC80E21" w16cid:durableId="2BF68640"/>
  <w16cid:commentId w16cid:paraId="5D286F14" w16cid:durableId="2B3B8B38"/>
  <w16cid:commentId w16cid:paraId="70D1A7BD" w16cid:durableId="2B3B8B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EDFA3" w14:textId="77777777" w:rsidR="00AA3FAD" w:rsidRDefault="00AA3FAD" w:rsidP="00B71584">
      <w:r>
        <w:separator/>
      </w:r>
    </w:p>
  </w:endnote>
  <w:endnote w:type="continuationSeparator" w:id="0">
    <w:p w14:paraId="358775A0" w14:textId="77777777" w:rsidR="00AA3FAD" w:rsidRDefault="00AA3FAD" w:rsidP="00B71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F54AB" w14:textId="77777777" w:rsidR="00AA3FAD" w:rsidRDefault="00AA3FAD" w:rsidP="00B71584">
      <w:r>
        <w:separator/>
      </w:r>
    </w:p>
  </w:footnote>
  <w:footnote w:type="continuationSeparator" w:id="0">
    <w:p w14:paraId="1FAEEACF" w14:textId="77777777" w:rsidR="00AA3FAD" w:rsidRDefault="00AA3FAD" w:rsidP="00B71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B44C" w14:textId="77777777" w:rsidR="00C94CB2" w:rsidRDefault="00C94CB2" w:rsidP="008D04A5">
    <w:pPr>
      <w:pStyle w:val="Kopf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221D05A" w14:textId="77777777" w:rsidR="00C94CB2" w:rsidRDefault="00C94CB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0699" w14:textId="77777777" w:rsidR="00C94CB2" w:rsidRPr="00197786" w:rsidRDefault="00C94CB2" w:rsidP="008D04A5">
    <w:pPr>
      <w:pStyle w:val="Kopfzeile"/>
      <w:framePr w:wrap="none" w:vAnchor="text" w:hAnchor="margin" w:xAlign="center" w:y="1"/>
      <w:rPr>
        <w:rStyle w:val="Seitenzahl"/>
        <w:rFonts w:cs="Times New Roman"/>
        <w:sz w:val="22"/>
        <w:szCs w:val="22"/>
      </w:rPr>
    </w:pPr>
    <w:r w:rsidRPr="00197786">
      <w:rPr>
        <w:rStyle w:val="Seitenzahl"/>
        <w:rFonts w:cs="Times New Roman"/>
        <w:sz w:val="22"/>
        <w:szCs w:val="22"/>
      </w:rPr>
      <w:fldChar w:fldCharType="begin"/>
    </w:r>
    <w:r w:rsidRPr="00197786">
      <w:rPr>
        <w:rStyle w:val="Seitenzahl"/>
        <w:rFonts w:cs="Times New Roman"/>
        <w:sz w:val="22"/>
        <w:szCs w:val="22"/>
      </w:rPr>
      <w:instrText xml:space="preserve">PAGE  </w:instrText>
    </w:r>
    <w:r w:rsidRPr="00197786">
      <w:rPr>
        <w:rStyle w:val="Seitenzahl"/>
        <w:rFonts w:cs="Times New Roman"/>
        <w:sz w:val="22"/>
        <w:szCs w:val="22"/>
      </w:rPr>
      <w:fldChar w:fldCharType="separate"/>
    </w:r>
    <w:r w:rsidR="00B927D2">
      <w:rPr>
        <w:rStyle w:val="Seitenzahl"/>
        <w:rFonts w:cs="Times New Roman"/>
        <w:noProof/>
        <w:sz w:val="22"/>
        <w:szCs w:val="22"/>
      </w:rPr>
      <w:t>8</w:t>
    </w:r>
    <w:r w:rsidRPr="00197786">
      <w:rPr>
        <w:rStyle w:val="Seitenzahl"/>
        <w:rFonts w:cs="Times New Roman"/>
        <w:sz w:val="22"/>
        <w:szCs w:val="22"/>
      </w:rPr>
      <w:fldChar w:fldCharType="end"/>
    </w:r>
  </w:p>
  <w:p w14:paraId="7BA2C3AA" w14:textId="77777777" w:rsidR="00C94CB2" w:rsidRDefault="00C94C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6983"/>
    <w:multiLevelType w:val="multilevel"/>
    <w:tmpl w:val="B8CC16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9E2835"/>
    <w:multiLevelType w:val="multilevel"/>
    <w:tmpl w:val="75189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3B2BA0"/>
    <w:multiLevelType w:val="hybridMultilevel"/>
    <w:tmpl w:val="635E82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DF12803"/>
    <w:multiLevelType w:val="hybridMultilevel"/>
    <w:tmpl w:val="84ECD160"/>
    <w:lvl w:ilvl="0" w:tplc="E6D064B8">
      <w:numFmt w:val="bullet"/>
      <w:lvlText w:val="-"/>
      <w:lvlJc w:val="left"/>
      <w:pPr>
        <w:ind w:left="502" w:hanging="360"/>
      </w:pPr>
      <w:rPr>
        <w:rFonts w:ascii="Times New Roman" w:eastAsiaTheme="minorHAnsi" w:hAnsi="Times New Roman" w:cs="Times New Roman"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4" w15:restartNumberingAfterBreak="0">
    <w:nsid w:val="4BE262A9"/>
    <w:multiLevelType w:val="hybridMultilevel"/>
    <w:tmpl w:val="FFB0AD2E"/>
    <w:lvl w:ilvl="0" w:tplc="E6D064B8">
      <w:numFmt w:val="bullet"/>
      <w:lvlText w:val="-"/>
      <w:lvlJc w:val="left"/>
      <w:pPr>
        <w:ind w:left="501" w:hanging="360"/>
      </w:pPr>
      <w:rPr>
        <w:rFonts w:ascii="Times New Roman" w:eastAsiaTheme="minorHAnsi" w:hAnsi="Times New Roman" w:cs="Times New Roman" w:hint="default"/>
      </w:rPr>
    </w:lvl>
    <w:lvl w:ilvl="1" w:tplc="04070003" w:tentative="1">
      <w:start w:val="1"/>
      <w:numFmt w:val="bullet"/>
      <w:lvlText w:val="o"/>
      <w:lvlJc w:val="left"/>
      <w:pPr>
        <w:ind w:left="1221" w:hanging="360"/>
      </w:pPr>
      <w:rPr>
        <w:rFonts w:ascii="Courier New" w:hAnsi="Courier New" w:cs="Courier New" w:hint="default"/>
      </w:rPr>
    </w:lvl>
    <w:lvl w:ilvl="2" w:tplc="04070005" w:tentative="1">
      <w:start w:val="1"/>
      <w:numFmt w:val="bullet"/>
      <w:lvlText w:val=""/>
      <w:lvlJc w:val="left"/>
      <w:pPr>
        <w:ind w:left="1941" w:hanging="360"/>
      </w:pPr>
      <w:rPr>
        <w:rFonts w:ascii="Wingdings" w:hAnsi="Wingdings" w:hint="default"/>
      </w:rPr>
    </w:lvl>
    <w:lvl w:ilvl="3" w:tplc="04070001" w:tentative="1">
      <w:start w:val="1"/>
      <w:numFmt w:val="bullet"/>
      <w:lvlText w:val=""/>
      <w:lvlJc w:val="left"/>
      <w:pPr>
        <w:ind w:left="2661" w:hanging="360"/>
      </w:pPr>
      <w:rPr>
        <w:rFonts w:ascii="Symbol" w:hAnsi="Symbol" w:hint="default"/>
      </w:rPr>
    </w:lvl>
    <w:lvl w:ilvl="4" w:tplc="04070003" w:tentative="1">
      <w:start w:val="1"/>
      <w:numFmt w:val="bullet"/>
      <w:lvlText w:val="o"/>
      <w:lvlJc w:val="left"/>
      <w:pPr>
        <w:ind w:left="3381" w:hanging="360"/>
      </w:pPr>
      <w:rPr>
        <w:rFonts w:ascii="Courier New" w:hAnsi="Courier New" w:cs="Courier New" w:hint="default"/>
      </w:rPr>
    </w:lvl>
    <w:lvl w:ilvl="5" w:tplc="04070005" w:tentative="1">
      <w:start w:val="1"/>
      <w:numFmt w:val="bullet"/>
      <w:lvlText w:val=""/>
      <w:lvlJc w:val="left"/>
      <w:pPr>
        <w:ind w:left="4101" w:hanging="360"/>
      </w:pPr>
      <w:rPr>
        <w:rFonts w:ascii="Wingdings" w:hAnsi="Wingdings" w:hint="default"/>
      </w:rPr>
    </w:lvl>
    <w:lvl w:ilvl="6" w:tplc="04070001" w:tentative="1">
      <w:start w:val="1"/>
      <w:numFmt w:val="bullet"/>
      <w:lvlText w:val=""/>
      <w:lvlJc w:val="left"/>
      <w:pPr>
        <w:ind w:left="4821" w:hanging="360"/>
      </w:pPr>
      <w:rPr>
        <w:rFonts w:ascii="Symbol" w:hAnsi="Symbol" w:hint="default"/>
      </w:rPr>
    </w:lvl>
    <w:lvl w:ilvl="7" w:tplc="04070003" w:tentative="1">
      <w:start w:val="1"/>
      <w:numFmt w:val="bullet"/>
      <w:lvlText w:val="o"/>
      <w:lvlJc w:val="left"/>
      <w:pPr>
        <w:ind w:left="5541" w:hanging="360"/>
      </w:pPr>
      <w:rPr>
        <w:rFonts w:ascii="Courier New" w:hAnsi="Courier New" w:cs="Courier New" w:hint="default"/>
      </w:rPr>
    </w:lvl>
    <w:lvl w:ilvl="8" w:tplc="04070005" w:tentative="1">
      <w:start w:val="1"/>
      <w:numFmt w:val="bullet"/>
      <w:lvlText w:val=""/>
      <w:lvlJc w:val="left"/>
      <w:pPr>
        <w:ind w:left="6261" w:hanging="360"/>
      </w:pPr>
      <w:rPr>
        <w:rFonts w:ascii="Wingdings" w:hAnsi="Wingdings" w:hint="default"/>
      </w:rPr>
    </w:lvl>
  </w:abstractNum>
  <w:abstractNum w:abstractNumId="5" w15:restartNumberingAfterBreak="0">
    <w:nsid w:val="6D065C69"/>
    <w:multiLevelType w:val="hybridMultilevel"/>
    <w:tmpl w:val="E102A0A2"/>
    <w:lvl w:ilvl="0" w:tplc="E6D064B8">
      <w:numFmt w:val="bullet"/>
      <w:lvlText w:val="-"/>
      <w:lvlJc w:val="left"/>
      <w:pPr>
        <w:ind w:left="502" w:hanging="360"/>
      </w:pPr>
      <w:rPr>
        <w:rFonts w:ascii="Times New Roman" w:eastAsiaTheme="minorHAnsi" w:hAnsi="Times New Roman" w:cs="Times New Roman"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6" w15:restartNumberingAfterBreak="0">
    <w:nsid w:val="7CA469DA"/>
    <w:multiLevelType w:val="hybridMultilevel"/>
    <w:tmpl w:val="816ED7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17816776">
    <w:abstractNumId w:val="0"/>
  </w:num>
  <w:num w:numId="2" w16cid:durableId="1729068447">
    <w:abstractNumId w:val="6"/>
  </w:num>
  <w:num w:numId="3" w16cid:durableId="1911842497">
    <w:abstractNumId w:val="2"/>
  </w:num>
  <w:num w:numId="4" w16cid:durableId="335110478">
    <w:abstractNumId w:val="4"/>
  </w:num>
  <w:num w:numId="5" w16cid:durableId="1039015346">
    <w:abstractNumId w:val="1"/>
  </w:num>
  <w:num w:numId="6" w16cid:durableId="771168004">
    <w:abstractNumId w:val="3"/>
  </w:num>
  <w:num w:numId="7" w16cid:durableId="62897347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e Jaeschke">
    <w15:presenceInfo w15:providerId="AD" w15:userId="S::anne.jaeschke@bwedu.de::b566892d-b2ed-4d77-be92-48dabb689b59"/>
  </w15:person>
  <w15:person w15:author="Anne Jaeschke [2]">
    <w15:presenceInfo w15:providerId="AD" w15:userId="S::Anne.Jaeschke@bwedu.de::b566892d-b2ed-4d77-be92-48dabb689b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embedSystemFonts/>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E6"/>
    <w:rsid w:val="000013FF"/>
    <w:rsid w:val="00003470"/>
    <w:rsid w:val="00003A63"/>
    <w:rsid w:val="00014AA7"/>
    <w:rsid w:val="00014C36"/>
    <w:rsid w:val="00017D37"/>
    <w:rsid w:val="00022201"/>
    <w:rsid w:val="000255EF"/>
    <w:rsid w:val="00026565"/>
    <w:rsid w:val="00033A88"/>
    <w:rsid w:val="00035BE3"/>
    <w:rsid w:val="0004651A"/>
    <w:rsid w:val="000523F8"/>
    <w:rsid w:val="000649CD"/>
    <w:rsid w:val="00065DE3"/>
    <w:rsid w:val="00066E61"/>
    <w:rsid w:val="00070A3D"/>
    <w:rsid w:val="00070B21"/>
    <w:rsid w:val="00071576"/>
    <w:rsid w:val="00081F48"/>
    <w:rsid w:val="0008302C"/>
    <w:rsid w:val="00083388"/>
    <w:rsid w:val="00086ACC"/>
    <w:rsid w:val="00086EB6"/>
    <w:rsid w:val="000956A6"/>
    <w:rsid w:val="000A0BB4"/>
    <w:rsid w:val="000B4702"/>
    <w:rsid w:val="000B7B64"/>
    <w:rsid w:val="000C28F1"/>
    <w:rsid w:val="000C34CE"/>
    <w:rsid w:val="000C3989"/>
    <w:rsid w:val="000D52E6"/>
    <w:rsid w:val="000F6F50"/>
    <w:rsid w:val="00101446"/>
    <w:rsid w:val="00104A30"/>
    <w:rsid w:val="001160A5"/>
    <w:rsid w:val="00123A2F"/>
    <w:rsid w:val="001314A4"/>
    <w:rsid w:val="00136F68"/>
    <w:rsid w:val="00145066"/>
    <w:rsid w:val="0014605E"/>
    <w:rsid w:val="00153260"/>
    <w:rsid w:val="001539B0"/>
    <w:rsid w:val="001575FB"/>
    <w:rsid w:val="00160836"/>
    <w:rsid w:val="00162637"/>
    <w:rsid w:val="00162F60"/>
    <w:rsid w:val="00164A0B"/>
    <w:rsid w:val="00164BF1"/>
    <w:rsid w:val="00167B0D"/>
    <w:rsid w:val="00175AD5"/>
    <w:rsid w:val="00175D8B"/>
    <w:rsid w:val="00176BE1"/>
    <w:rsid w:val="00177C95"/>
    <w:rsid w:val="00183AB6"/>
    <w:rsid w:val="00184582"/>
    <w:rsid w:val="00190797"/>
    <w:rsid w:val="00195CEF"/>
    <w:rsid w:val="00197786"/>
    <w:rsid w:val="001A74E6"/>
    <w:rsid w:val="001B23AB"/>
    <w:rsid w:val="001B5AA7"/>
    <w:rsid w:val="001C0517"/>
    <w:rsid w:val="001C4806"/>
    <w:rsid w:val="001C6045"/>
    <w:rsid w:val="001C655B"/>
    <w:rsid w:val="001D0450"/>
    <w:rsid w:val="001D36E7"/>
    <w:rsid w:val="001F1A9A"/>
    <w:rsid w:val="001F28D9"/>
    <w:rsid w:val="001F2DC0"/>
    <w:rsid w:val="001F3EC2"/>
    <w:rsid w:val="001F719A"/>
    <w:rsid w:val="0021070B"/>
    <w:rsid w:val="00210D8B"/>
    <w:rsid w:val="002171DC"/>
    <w:rsid w:val="00222558"/>
    <w:rsid w:val="00223A4E"/>
    <w:rsid w:val="00226A20"/>
    <w:rsid w:val="00232253"/>
    <w:rsid w:val="00236575"/>
    <w:rsid w:val="00250E05"/>
    <w:rsid w:val="0025678A"/>
    <w:rsid w:val="00264B3E"/>
    <w:rsid w:val="002719E2"/>
    <w:rsid w:val="002875D8"/>
    <w:rsid w:val="00290434"/>
    <w:rsid w:val="00295423"/>
    <w:rsid w:val="002A0E2A"/>
    <w:rsid w:val="002A149C"/>
    <w:rsid w:val="002A27D5"/>
    <w:rsid w:val="002A570B"/>
    <w:rsid w:val="002B0161"/>
    <w:rsid w:val="002B1B39"/>
    <w:rsid w:val="002B226E"/>
    <w:rsid w:val="002B770B"/>
    <w:rsid w:val="002C1A3E"/>
    <w:rsid w:val="002C5ED1"/>
    <w:rsid w:val="002D1587"/>
    <w:rsid w:val="002D1F16"/>
    <w:rsid w:val="002D7D58"/>
    <w:rsid w:val="002E0971"/>
    <w:rsid w:val="002E2604"/>
    <w:rsid w:val="002E6B7A"/>
    <w:rsid w:val="002F09AC"/>
    <w:rsid w:val="002F4130"/>
    <w:rsid w:val="002F7D51"/>
    <w:rsid w:val="00301199"/>
    <w:rsid w:val="0031653E"/>
    <w:rsid w:val="00316692"/>
    <w:rsid w:val="003201CD"/>
    <w:rsid w:val="00321C66"/>
    <w:rsid w:val="00322A6E"/>
    <w:rsid w:val="00323A41"/>
    <w:rsid w:val="00325B81"/>
    <w:rsid w:val="003302FD"/>
    <w:rsid w:val="00332C8C"/>
    <w:rsid w:val="0034225F"/>
    <w:rsid w:val="0035124E"/>
    <w:rsid w:val="00362D63"/>
    <w:rsid w:val="003674D0"/>
    <w:rsid w:val="003703A0"/>
    <w:rsid w:val="00374945"/>
    <w:rsid w:val="003805B8"/>
    <w:rsid w:val="003851A8"/>
    <w:rsid w:val="00386B64"/>
    <w:rsid w:val="00387E27"/>
    <w:rsid w:val="00392458"/>
    <w:rsid w:val="00393B9E"/>
    <w:rsid w:val="003B28CB"/>
    <w:rsid w:val="003B5D29"/>
    <w:rsid w:val="003D5EE3"/>
    <w:rsid w:val="003E1E89"/>
    <w:rsid w:val="003E262D"/>
    <w:rsid w:val="003E451C"/>
    <w:rsid w:val="003F02D4"/>
    <w:rsid w:val="003F2637"/>
    <w:rsid w:val="004064B7"/>
    <w:rsid w:val="00423DF6"/>
    <w:rsid w:val="00427289"/>
    <w:rsid w:val="004310AF"/>
    <w:rsid w:val="00443881"/>
    <w:rsid w:val="004448CD"/>
    <w:rsid w:val="00446892"/>
    <w:rsid w:val="00457DB8"/>
    <w:rsid w:val="0046376B"/>
    <w:rsid w:val="004651D1"/>
    <w:rsid w:val="00470177"/>
    <w:rsid w:val="00470DE5"/>
    <w:rsid w:val="00474B43"/>
    <w:rsid w:val="00476FB0"/>
    <w:rsid w:val="00480F6A"/>
    <w:rsid w:val="0048293C"/>
    <w:rsid w:val="00483F00"/>
    <w:rsid w:val="004900B2"/>
    <w:rsid w:val="00492BD9"/>
    <w:rsid w:val="00493E4A"/>
    <w:rsid w:val="00497A5F"/>
    <w:rsid w:val="004A0E7A"/>
    <w:rsid w:val="004A3CB5"/>
    <w:rsid w:val="004A74D8"/>
    <w:rsid w:val="004A7964"/>
    <w:rsid w:val="004B2BE4"/>
    <w:rsid w:val="004B3E72"/>
    <w:rsid w:val="004D0C5D"/>
    <w:rsid w:val="004D6F89"/>
    <w:rsid w:val="004E26CF"/>
    <w:rsid w:val="004E6605"/>
    <w:rsid w:val="00502B34"/>
    <w:rsid w:val="005041E6"/>
    <w:rsid w:val="00531137"/>
    <w:rsid w:val="00533965"/>
    <w:rsid w:val="00533C36"/>
    <w:rsid w:val="00546DD9"/>
    <w:rsid w:val="00560515"/>
    <w:rsid w:val="00562218"/>
    <w:rsid w:val="00564A86"/>
    <w:rsid w:val="00571626"/>
    <w:rsid w:val="00572A5D"/>
    <w:rsid w:val="00573695"/>
    <w:rsid w:val="0058562B"/>
    <w:rsid w:val="00586CD4"/>
    <w:rsid w:val="00593338"/>
    <w:rsid w:val="005A7B80"/>
    <w:rsid w:val="005B2EEC"/>
    <w:rsid w:val="005C0102"/>
    <w:rsid w:val="005C7C7D"/>
    <w:rsid w:val="005D3C97"/>
    <w:rsid w:val="005D73BC"/>
    <w:rsid w:val="005E07FD"/>
    <w:rsid w:val="005E0CCD"/>
    <w:rsid w:val="005E35DA"/>
    <w:rsid w:val="005F27C2"/>
    <w:rsid w:val="005F3CE4"/>
    <w:rsid w:val="005F759D"/>
    <w:rsid w:val="006055F7"/>
    <w:rsid w:val="0061074C"/>
    <w:rsid w:val="00615CBC"/>
    <w:rsid w:val="00617407"/>
    <w:rsid w:val="0063104F"/>
    <w:rsid w:val="00632A0B"/>
    <w:rsid w:val="0063377D"/>
    <w:rsid w:val="00636914"/>
    <w:rsid w:val="00646CEB"/>
    <w:rsid w:val="00652A1E"/>
    <w:rsid w:val="00655274"/>
    <w:rsid w:val="00655C99"/>
    <w:rsid w:val="00660170"/>
    <w:rsid w:val="00662BC8"/>
    <w:rsid w:val="00670005"/>
    <w:rsid w:val="00681A93"/>
    <w:rsid w:val="006850DE"/>
    <w:rsid w:val="0069100D"/>
    <w:rsid w:val="006939D7"/>
    <w:rsid w:val="00694CBD"/>
    <w:rsid w:val="006953B6"/>
    <w:rsid w:val="006A0053"/>
    <w:rsid w:val="006A1119"/>
    <w:rsid w:val="006A1597"/>
    <w:rsid w:val="006A1B14"/>
    <w:rsid w:val="006A1B2A"/>
    <w:rsid w:val="006B4ED9"/>
    <w:rsid w:val="006C3143"/>
    <w:rsid w:val="006C57DA"/>
    <w:rsid w:val="006C7BAD"/>
    <w:rsid w:val="006D5C73"/>
    <w:rsid w:val="006E0823"/>
    <w:rsid w:val="006E1907"/>
    <w:rsid w:val="006F3340"/>
    <w:rsid w:val="006F5AE8"/>
    <w:rsid w:val="00710657"/>
    <w:rsid w:val="0071340B"/>
    <w:rsid w:val="00721859"/>
    <w:rsid w:val="00727871"/>
    <w:rsid w:val="00734532"/>
    <w:rsid w:val="00754B45"/>
    <w:rsid w:val="007707CA"/>
    <w:rsid w:val="00772339"/>
    <w:rsid w:val="00774B2F"/>
    <w:rsid w:val="00774E8C"/>
    <w:rsid w:val="0078659B"/>
    <w:rsid w:val="00790D12"/>
    <w:rsid w:val="007911AE"/>
    <w:rsid w:val="00794BFF"/>
    <w:rsid w:val="0079732B"/>
    <w:rsid w:val="007A4906"/>
    <w:rsid w:val="007A6D50"/>
    <w:rsid w:val="007B1F76"/>
    <w:rsid w:val="007C139C"/>
    <w:rsid w:val="007C2BE7"/>
    <w:rsid w:val="007C2D63"/>
    <w:rsid w:val="007D0EDC"/>
    <w:rsid w:val="007E0464"/>
    <w:rsid w:val="007F3288"/>
    <w:rsid w:val="007F6C49"/>
    <w:rsid w:val="00804956"/>
    <w:rsid w:val="00810366"/>
    <w:rsid w:val="008150DE"/>
    <w:rsid w:val="00820CF3"/>
    <w:rsid w:val="0082377B"/>
    <w:rsid w:val="00823AB6"/>
    <w:rsid w:val="00840EB7"/>
    <w:rsid w:val="00844DB4"/>
    <w:rsid w:val="0085641A"/>
    <w:rsid w:val="00860691"/>
    <w:rsid w:val="0086319D"/>
    <w:rsid w:val="008648AA"/>
    <w:rsid w:val="008677A7"/>
    <w:rsid w:val="008755FE"/>
    <w:rsid w:val="00875623"/>
    <w:rsid w:val="00875DE9"/>
    <w:rsid w:val="008764E9"/>
    <w:rsid w:val="00880D7C"/>
    <w:rsid w:val="008826D4"/>
    <w:rsid w:val="00891474"/>
    <w:rsid w:val="0089479A"/>
    <w:rsid w:val="008A34EE"/>
    <w:rsid w:val="008B5994"/>
    <w:rsid w:val="008B5B9D"/>
    <w:rsid w:val="008C2E11"/>
    <w:rsid w:val="008C327D"/>
    <w:rsid w:val="008D04A5"/>
    <w:rsid w:val="008D3754"/>
    <w:rsid w:val="008E6B89"/>
    <w:rsid w:val="008F17C3"/>
    <w:rsid w:val="008F40B8"/>
    <w:rsid w:val="008F585C"/>
    <w:rsid w:val="009079CD"/>
    <w:rsid w:val="009111E1"/>
    <w:rsid w:val="0091378A"/>
    <w:rsid w:val="009176AC"/>
    <w:rsid w:val="0092666F"/>
    <w:rsid w:val="009404C5"/>
    <w:rsid w:val="00945258"/>
    <w:rsid w:val="00950398"/>
    <w:rsid w:val="009503B2"/>
    <w:rsid w:val="009505C2"/>
    <w:rsid w:val="009512F4"/>
    <w:rsid w:val="0095433B"/>
    <w:rsid w:val="0096396F"/>
    <w:rsid w:val="00963F5A"/>
    <w:rsid w:val="00966246"/>
    <w:rsid w:val="0096707F"/>
    <w:rsid w:val="00971071"/>
    <w:rsid w:val="00981379"/>
    <w:rsid w:val="00993887"/>
    <w:rsid w:val="009A0B7C"/>
    <w:rsid w:val="009A1885"/>
    <w:rsid w:val="009A2B54"/>
    <w:rsid w:val="009A30D7"/>
    <w:rsid w:val="009A5150"/>
    <w:rsid w:val="009A6765"/>
    <w:rsid w:val="009C460B"/>
    <w:rsid w:val="009D11EA"/>
    <w:rsid w:val="009D28D4"/>
    <w:rsid w:val="009E0D4C"/>
    <w:rsid w:val="009E2037"/>
    <w:rsid w:val="009E5754"/>
    <w:rsid w:val="009E673C"/>
    <w:rsid w:val="00A00218"/>
    <w:rsid w:val="00A1461F"/>
    <w:rsid w:val="00A17C32"/>
    <w:rsid w:val="00A26362"/>
    <w:rsid w:val="00A26938"/>
    <w:rsid w:val="00A30678"/>
    <w:rsid w:val="00A33996"/>
    <w:rsid w:val="00A3577C"/>
    <w:rsid w:val="00A374B3"/>
    <w:rsid w:val="00A50AE3"/>
    <w:rsid w:val="00A613A7"/>
    <w:rsid w:val="00A753B3"/>
    <w:rsid w:val="00A77E42"/>
    <w:rsid w:val="00A77F37"/>
    <w:rsid w:val="00A811D2"/>
    <w:rsid w:val="00A820F2"/>
    <w:rsid w:val="00A8653F"/>
    <w:rsid w:val="00A90025"/>
    <w:rsid w:val="00A95C8A"/>
    <w:rsid w:val="00AA3FAD"/>
    <w:rsid w:val="00AB1778"/>
    <w:rsid w:val="00AB470F"/>
    <w:rsid w:val="00AB5A91"/>
    <w:rsid w:val="00AC5675"/>
    <w:rsid w:val="00AD2060"/>
    <w:rsid w:val="00AE1EEB"/>
    <w:rsid w:val="00AE2CD2"/>
    <w:rsid w:val="00AE4CDF"/>
    <w:rsid w:val="00AE4D2A"/>
    <w:rsid w:val="00AF3D23"/>
    <w:rsid w:val="00B022EB"/>
    <w:rsid w:val="00B05211"/>
    <w:rsid w:val="00B11915"/>
    <w:rsid w:val="00B141CC"/>
    <w:rsid w:val="00B16668"/>
    <w:rsid w:val="00B26562"/>
    <w:rsid w:val="00B37EA4"/>
    <w:rsid w:val="00B40457"/>
    <w:rsid w:val="00B56D99"/>
    <w:rsid w:val="00B63C00"/>
    <w:rsid w:val="00B70365"/>
    <w:rsid w:val="00B7102A"/>
    <w:rsid w:val="00B71584"/>
    <w:rsid w:val="00B864C5"/>
    <w:rsid w:val="00B927D2"/>
    <w:rsid w:val="00B93076"/>
    <w:rsid w:val="00BA1D29"/>
    <w:rsid w:val="00BA57DE"/>
    <w:rsid w:val="00BB07CC"/>
    <w:rsid w:val="00BB3308"/>
    <w:rsid w:val="00BB4E0A"/>
    <w:rsid w:val="00BB771C"/>
    <w:rsid w:val="00BC5CD2"/>
    <w:rsid w:val="00BD7DB8"/>
    <w:rsid w:val="00BF37BE"/>
    <w:rsid w:val="00C03D6C"/>
    <w:rsid w:val="00C07777"/>
    <w:rsid w:val="00C127FC"/>
    <w:rsid w:val="00C16AC6"/>
    <w:rsid w:val="00C205BF"/>
    <w:rsid w:val="00C22E95"/>
    <w:rsid w:val="00C347B8"/>
    <w:rsid w:val="00C361AD"/>
    <w:rsid w:val="00C4062A"/>
    <w:rsid w:val="00C44A3D"/>
    <w:rsid w:val="00C50D97"/>
    <w:rsid w:val="00C5371C"/>
    <w:rsid w:val="00C55479"/>
    <w:rsid w:val="00C567A7"/>
    <w:rsid w:val="00C57DF4"/>
    <w:rsid w:val="00C65285"/>
    <w:rsid w:val="00C6580D"/>
    <w:rsid w:val="00C65892"/>
    <w:rsid w:val="00C72308"/>
    <w:rsid w:val="00C7382D"/>
    <w:rsid w:val="00C77674"/>
    <w:rsid w:val="00C824B5"/>
    <w:rsid w:val="00C90E4D"/>
    <w:rsid w:val="00C914E5"/>
    <w:rsid w:val="00C928FF"/>
    <w:rsid w:val="00C94CB2"/>
    <w:rsid w:val="00C95729"/>
    <w:rsid w:val="00C95DC1"/>
    <w:rsid w:val="00C96041"/>
    <w:rsid w:val="00CA4271"/>
    <w:rsid w:val="00CA562F"/>
    <w:rsid w:val="00CB205D"/>
    <w:rsid w:val="00CB2345"/>
    <w:rsid w:val="00CB3858"/>
    <w:rsid w:val="00CB7BEC"/>
    <w:rsid w:val="00CC1EDB"/>
    <w:rsid w:val="00CC2389"/>
    <w:rsid w:val="00CE2CD5"/>
    <w:rsid w:val="00CE706B"/>
    <w:rsid w:val="00CF309E"/>
    <w:rsid w:val="00D04D26"/>
    <w:rsid w:val="00D11D79"/>
    <w:rsid w:val="00D13B6E"/>
    <w:rsid w:val="00D17A5C"/>
    <w:rsid w:val="00D245A4"/>
    <w:rsid w:val="00D24904"/>
    <w:rsid w:val="00D27214"/>
    <w:rsid w:val="00D326B9"/>
    <w:rsid w:val="00D339FE"/>
    <w:rsid w:val="00D365FE"/>
    <w:rsid w:val="00D45A55"/>
    <w:rsid w:val="00D47572"/>
    <w:rsid w:val="00D53FBD"/>
    <w:rsid w:val="00D543CE"/>
    <w:rsid w:val="00D61B5D"/>
    <w:rsid w:val="00D63D6A"/>
    <w:rsid w:val="00D664BE"/>
    <w:rsid w:val="00D73790"/>
    <w:rsid w:val="00D73928"/>
    <w:rsid w:val="00D746D1"/>
    <w:rsid w:val="00D76CD6"/>
    <w:rsid w:val="00D81238"/>
    <w:rsid w:val="00DA001E"/>
    <w:rsid w:val="00DA35CC"/>
    <w:rsid w:val="00DB1DDD"/>
    <w:rsid w:val="00DB4E86"/>
    <w:rsid w:val="00DC102C"/>
    <w:rsid w:val="00DC35F2"/>
    <w:rsid w:val="00DC5D5D"/>
    <w:rsid w:val="00DC7EE1"/>
    <w:rsid w:val="00DD5F20"/>
    <w:rsid w:val="00DD6BBF"/>
    <w:rsid w:val="00DE4942"/>
    <w:rsid w:val="00DE78C3"/>
    <w:rsid w:val="00DE7976"/>
    <w:rsid w:val="00DF2557"/>
    <w:rsid w:val="00DF4B2A"/>
    <w:rsid w:val="00E0303E"/>
    <w:rsid w:val="00E0343E"/>
    <w:rsid w:val="00E05E1A"/>
    <w:rsid w:val="00E07895"/>
    <w:rsid w:val="00E133B3"/>
    <w:rsid w:val="00E16F96"/>
    <w:rsid w:val="00E30DED"/>
    <w:rsid w:val="00E362C4"/>
    <w:rsid w:val="00E36CBF"/>
    <w:rsid w:val="00E3753F"/>
    <w:rsid w:val="00E40F39"/>
    <w:rsid w:val="00E46BD8"/>
    <w:rsid w:val="00E5774A"/>
    <w:rsid w:val="00E66CF0"/>
    <w:rsid w:val="00E71B96"/>
    <w:rsid w:val="00E72C85"/>
    <w:rsid w:val="00E854D7"/>
    <w:rsid w:val="00E85A82"/>
    <w:rsid w:val="00E90949"/>
    <w:rsid w:val="00EB5C99"/>
    <w:rsid w:val="00EC0066"/>
    <w:rsid w:val="00EE203B"/>
    <w:rsid w:val="00EF06EB"/>
    <w:rsid w:val="00EF4B2E"/>
    <w:rsid w:val="00F03057"/>
    <w:rsid w:val="00F045AF"/>
    <w:rsid w:val="00F12985"/>
    <w:rsid w:val="00F12CBB"/>
    <w:rsid w:val="00F375D0"/>
    <w:rsid w:val="00F40B5C"/>
    <w:rsid w:val="00F43E92"/>
    <w:rsid w:val="00F50ECB"/>
    <w:rsid w:val="00F57151"/>
    <w:rsid w:val="00F573C1"/>
    <w:rsid w:val="00F62A8E"/>
    <w:rsid w:val="00F64457"/>
    <w:rsid w:val="00F663E5"/>
    <w:rsid w:val="00F66D4C"/>
    <w:rsid w:val="00F67796"/>
    <w:rsid w:val="00F70A2E"/>
    <w:rsid w:val="00F72B8B"/>
    <w:rsid w:val="00F74CBE"/>
    <w:rsid w:val="00F9461D"/>
    <w:rsid w:val="00FA3447"/>
    <w:rsid w:val="00FA40B3"/>
    <w:rsid w:val="00FB55A6"/>
    <w:rsid w:val="00FC2984"/>
    <w:rsid w:val="00FC4960"/>
    <w:rsid w:val="00FC4971"/>
    <w:rsid w:val="00FC4CA9"/>
    <w:rsid w:val="00FC5B2B"/>
    <w:rsid w:val="00FD2671"/>
    <w:rsid w:val="00FD29B0"/>
    <w:rsid w:val="00FD2C60"/>
    <w:rsid w:val="00FD48FA"/>
    <w:rsid w:val="00FD682A"/>
    <w:rsid w:val="00FD6AA0"/>
    <w:rsid w:val="00FE08C6"/>
    <w:rsid w:val="00FE1BDE"/>
    <w:rsid w:val="00FE3FFC"/>
    <w:rsid w:val="00FF30D8"/>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6A3"/>
  <w15:docId w15:val="{28BE5688-D07C-1846-A174-9DD99814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17407"/>
    <w:pPr>
      <w:jc w:val="both"/>
    </w:pPr>
    <w:rPr>
      <w:rFonts w:ascii="Times New Roman" w:hAnsi="Times New Roman"/>
    </w:rPr>
  </w:style>
  <w:style w:type="paragraph" w:styleId="berschrift1">
    <w:name w:val="heading 1"/>
    <w:basedOn w:val="Standard"/>
    <w:next w:val="Standard"/>
    <w:link w:val="berschrift1Zchn"/>
    <w:autoRedefine/>
    <w:uiPriority w:val="9"/>
    <w:qFormat/>
    <w:rsid w:val="002A570B"/>
    <w:pPr>
      <w:keepNext/>
      <w:keepLines/>
      <w:spacing w:before="240" w:after="120"/>
      <w:ind w:left="284" w:hanging="284"/>
      <w:outlineLvl w:val="0"/>
    </w:pPr>
    <w:rPr>
      <w:rFonts w:eastAsiaTheme="majorEastAsia" w:cs="Times New Roman"/>
      <w:b/>
      <w:bCs/>
      <w:smallCaps/>
      <w:color w:val="000000" w:themeColor="text1"/>
      <w:sz w:val="26"/>
      <w:szCs w:val="28"/>
    </w:rPr>
  </w:style>
  <w:style w:type="paragraph" w:styleId="berschrift2">
    <w:name w:val="heading 2"/>
    <w:basedOn w:val="Standard"/>
    <w:next w:val="Standard"/>
    <w:link w:val="berschrift2Zchn"/>
    <w:autoRedefine/>
    <w:uiPriority w:val="9"/>
    <w:unhideWhenUsed/>
    <w:qFormat/>
    <w:rsid w:val="00EB5C99"/>
    <w:pPr>
      <w:keepNext/>
      <w:keepLines/>
      <w:spacing w:before="120" w:line="360" w:lineRule="auto"/>
      <w:outlineLvl w:val="1"/>
    </w:pPr>
    <w:rPr>
      <w:rFonts w:eastAsiaTheme="majorEastAsia" w:cs="Times New Roman"/>
      <w:b/>
      <w:bCs/>
      <w:szCs w:val="22"/>
    </w:rPr>
  </w:style>
  <w:style w:type="paragraph" w:styleId="berschrift3">
    <w:name w:val="heading 3"/>
    <w:basedOn w:val="Standard"/>
    <w:next w:val="Standard"/>
    <w:link w:val="berschrift3Zchn"/>
    <w:autoRedefine/>
    <w:uiPriority w:val="9"/>
    <w:unhideWhenUsed/>
    <w:qFormat/>
    <w:rsid w:val="00423DF6"/>
    <w:pPr>
      <w:keepNext/>
      <w:keepLines/>
      <w:spacing w:before="200"/>
      <w:outlineLvl w:val="2"/>
    </w:pPr>
    <w:rPr>
      <w:rFonts w:eastAsiaTheme="majorEastAsia" w:cstheme="majorBidi"/>
      <w:bCs/>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D52E6"/>
    <w:rPr>
      <w:color w:val="0000FF" w:themeColor="hyperlink"/>
      <w:u w:val="single"/>
    </w:rPr>
  </w:style>
  <w:style w:type="paragraph" w:styleId="Listenabsatz">
    <w:name w:val="List Paragraph"/>
    <w:basedOn w:val="Standard"/>
    <w:uiPriority w:val="34"/>
    <w:qFormat/>
    <w:rsid w:val="00D543CE"/>
    <w:pPr>
      <w:ind w:left="720"/>
      <w:contextualSpacing/>
    </w:pPr>
  </w:style>
  <w:style w:type="character" w:customStyle="1" w:styleId="berschrift1Zchn">
    <w:name w:val="Überschrift 1 Zchn"/>
    <w:basedOn w:val="Absatz-Standardschriftart"/>
    <w:link w:val="berschrift1"/>
    <w:uiPriority w:val="9"/>
    <w:rsid w:val="002A570B"/>
    <w:rPr>
      <w:rFonts w:ascii="Times New Roman" w:eastAsiaTheme="majorEastAsia" w:hAnsi="Times New Roman" w:cs="Times New Roman"/>
      <w:b/>
      <w:bCs/>
      <w:smallCaps/>
      <w:color w:val="000000" w:themeColor="text1"/>
      <w:sz w:val="26"/>
      <w:szCs w:val="28"/>
    </w:rPr>
  </w:style>
  <w:style w:type="paragraph" w:styleId="Inhaltsverzeichnisberschrift">
    <w:name w:val="TOC Heading"/>
    <w:basedOn w:val="berschrift1"/>
    <w:next w:val="Standard"/>
    <w:uiPriority w:val="39"/>
    <w:unhideWhenUsed/>
    <w:qFormat/>
    <w:rsid w:val="00774B2F"/>
    <w:pPr>
      <w:spacing w:line="276" w:lineRule="auto"/>
      <w:outlineLvl w:val="9"/>
    </w:pPr>
    <w:rPr>
      <w:color w:val="365F91" w:themeColor="accent1" w:themeShade="BF"/>
      <w:sz w:val="28"/>
      <w:lang w:eastAsia="de-DE"/>
    </w:rPr>
  </w:style>
  <w:style w:type="paragraph" w:styleId="Verzeichnis1">
    <w:name w:val="toc 1"/>
    <w:basedOn w:val="Standard"/>
    <w:next w:val="Standard"/>
    <w:autoRedefine/>
    <w:uiPriority w:val="39"/>
    <w:unhideWhenUsed/>
    <w:rsid w:val="00950398"/>
    <w:pPr>
      <w:tabs>
        <w:tab w:val="right" w:leader="dot" w:pos="8204"/>
      </w:tabs>
      <w:spacing w:before="120"/>
      <w:ind w:left="284" w:hanging="284"/>
    </w:pPr>
    <w:rPr>
      <w:b/>
      <w:caps/>
      <w:sz w:val="22"/>
      <w:szCs w:val="22"/>
    </w:rPr>
  </w:style>
  <w:style w:type="paragraph" w:styleId="Verzeichnis2">
    <w:name w:val="toc 2"/>
    <w:basedOn w:val="Standard"/>
    <w:next w:val="Standard"/>
    <w:autoRedefine/>
    <w:uiPriority w:val="39"/>
    <w:unhideWhenUsed/>
    <w:rsid w:val="00774B2F"/>
    <w:pPr>
      <w:ind w:left="240"/>
    </w:pPr>
    <w:rPr>
      <w:smallCaps/>
      <w:sz w:val="22"/>
      <w:szCs w:val="22"/>
    </w:rPr>
  </w:style>
  <w:style w:type="paragraph" w:styleId="Verzeichnis3">
    <w:name w:val="toc 3"/>
    <w:basedOn w:val="Standard"/>
    <w:next w:val="Standard"/>
    <w:autoRedefine/>
    <w:uiPriority w:val="39"/>
    <w:unhideWhenUsed/>
    <w:rsid w:val="00A77E42"/>
    <w:pPr>
      <w:ind w:left="480"/>
    </w:pPr>
    <w:rPr>
      <w:i/>
      <w:sz w:val="22"/>
      <w:szCs w:val="22"/>
    </w:rPr>
  </w:style>
  <w:style w:type="paragraph" w:styleId="Verzeichnis4">
    <w:name w:val="toc 4"/>
    <w:basedOn w:val="Standard"/>
    <w:next w:val="Standard"/>
    <w:autoRedefine/>
    <w:uiPriority w:val="39"/>
    <w:semiHidden/>
    <w:unhideWhenUsed/>
    <w:rsid w:val="00774B2F"/>
    <w:pPr>
      <w:ind w:left="720"/>
    </w:pPr>
    <w:rPr>
      <w:sz w:val="18"/>
      <w:szCs w:val="18"/>
    </w:rPr>
  </w:style>
  <w:style w:type="paragraph" w:styleId="Verzeichnis5">
    <w:name w:val="toc 5"/>
    <w:basedOn w:val="Standard"/>
    <w:next w:val="Standard"/>
    <w:autoRedefine/>
    <w:uiPriority w:val="39"/>
    <w:semiHidden/>
    <w:unhideWhenUsed/>
    <w:rsid w:val="00774B2F"/>
    <w:pPr>
      <w:ind w:left="960"/>
    </w:pPr>
    <w:rPr>
      <w:sz w:val="18"/>
      <w:szCs w:val="18"/>
    </w:rPr>
  </w:style>
  <w:style w:type="paragraph" w:styleId="Verzeichnis6">
    <w:name w:val="toc 6"/>
    <w:basedOn w:val="Standard"/>
    <w:next w:val="Standard"/>
    <w:autoRedefine/>
    <w:uiPriority w:val="39"/>
    <w:semiHidden/>
    <w:unhideWhenUsed/>
    <w:rsid w:val="00774B2F"/>
    <w:pPr>
      <w:ind w:left="1200"/>
    </w:pPr>
    <w:rPr>
      <w:sz w:val="18"/>
      <w:szCs w:val="18"/>
    </w:rPr>
  </w:style>
  <w:style w:type="paragraph" w:styleId="Verzeichnis7">
    <w:name w:val="toc 7"/>
    <w:basedOn w:val="Standard"/>
    <w:next w:val="Standard"/>
    <w:autoRedefine/>
    <w:uiPriority w:val="39"/>
    <w:semiHidden/>
    <w:unhideWhenUsed/>
    <w:rsid w:val="00774B2F"/>
    <w:pPr>
      <w:ind w:left="1440"/>
    </w:pPr>
    <w:rPr>
      <w:sz w:val="18"/>
      <w:szCs w:val="18"/>
    </w:rPr>
  </w:style>
  <w:style w:type="paragraph" w:styleId="Verzeichnis8">
    <w:name w:val="toc 8"/>
    <w:basedOn w:val="Standard"/>
    <w:next w:val="Standard"/>
    <w:autoRedefine/>
    <w:uiPriority w:val="39"/>
    <w:semiHidden/>
    <w:unhideWhenUsed/>
    <w:rsid w:val="00774B2F"/>
    <w:pPr>
      <w:ind w:left="1680"/>
    </w:pPr>
    <w:rPr>
      <w:sz w:val="18"/>
      <w:szCs w:val="18"/>
    </w:rPr>
  </w:style>
  <w:style w:type="paragraph" w:styleId="Verzeichnis9">
    <w:name w:val="toc 9"/>
    <w:basedOn w:val="Standard"/>
    <w:next w:val="Standard"/>
    <w:autoRedefine/>
    <w:uiPriority w:val="39"/>
    <w:semiHidden/>
    <w:unhideWhenUsed/>
    <w:rsid w:val="00774B2F"/>
    <w:pPr>
      <w:ind w:left="1920"/>
    </w:pPr>
    <w:rPr>
      <w:sz w:val="18"/>
      <w:szCs w:val="18"/>
    </w:rPr>
  </w:style>
  <w:style w:type="character" w:customStyle="1" w:styleId="berschrift2Zchn">
    <w:name w:val="Überschrift 2 Zchn"/>
    <w:basedOn w:val="Absatz-Standardschriftart"/>
    <w:link w:val="berschrift2"/>
    <w:uiPriority w:val="9"/>
    <w:rsid w:val="00EB5C99"/>
    <w:rPr>
      <w:rFonts w:ascii="Times New Roman" w:eastAsiaTheme="majorEastAsia" w:hAnsi="Times New Roman" w:cs="Times New Roman"/>
      <w:b/>
      <w:bCs/>
      <w:szCs w:val="22"/>
    </w:rPr>
  </w:style>
  <w:style w:type="paragraph" w:styleId="Kopfzeile">
    <w:name w:val="header"/>
    <w:basedOn w:val="Standard"/>
    <w:link w:val="KopfzeileZchn"/>
    <w:uiPriority w:val="99"/>
    <w:unhideWhenUsed/>
    <w:rsid w:val="00F57151"/>
    <w:pPr>
      <w:tabs>
        <w:tab w:val="center" w:pos="4536"/>
        <w:tab w:val="right" w:pos="9072"/>
      </w:tabs>
    </w:pPr>
  </w:style>
  <w:style w:type="character" w:customStyle="1" w:styleId="KopfzeileZchn">
    <w:name w:val="Kopfzeile Zchn"/>
    <w:basedOn w:val="Absatz-Standardschriftart"/>
    <w:link w:val="Kopfzeile"/>
    <w:uiPriority w:val="99"/>
    <w:rsid w:val="00F57151"/>
  </w:style>
  <w:style w:type="character" w:styleId="Seitenzahl">
    <w:name w:val="page number"/>
    <w:basedOn w:val="Absatz-Standardschriftart"/>
    <w:uiPriority w:val="99"/>
    <w:semiHidden/>
    <w:unhideWhenUsed/>
    <w:rsid w:val="00F57151"/>
  </w:style>
  <w:style w:type="character" w:customStyle="1" w:styleId="berschrift3Zchn">
    <w:name w:val="Überschrift 3 Zchn"/>
    <w:basedOn w:val="Absatz-Standardschriftart"/>
    <w:link w:val="berschrift3"/>
    <w:uiPriority w:val="9"/>
    <w:rsid w:val="00423DF6"/>
    <w:rPr>
      <w:rFonts w:ascii="Times New Roman" w:eastAsiaTheme="majorEastAsia" w:hAnsi="Times New Roman" w:cstheme="majorBidi"/>
      <w:bCs/>
      <w:i/>
    </w:rPr>
  </w:style>
  <w:style w:type="table" w:styleId="Tabellenraster">
    <w:name w:val="Table Grid"/>
    <w:basedOn w:val="NormaleTabelle"/>
    <w:uiPriority w:val="59"/>
    <w:rsid w:val="00AF3D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rsid w:val="001160A5"/>
    <w:rPr>
      <w:rFonts w:ascii="Tahoma" w:hAnsi="Tahoma" w:cs="Tahoma"/>
      <w:sz w:val="16"/>
      <w:szCs w:val="16"/>
    </w:rPr>
  </w:style>
  <w:style w:type="character" w:customStyle="1" w:styleId="SprechblasentextZchn">
    <w:name w:val="Sprechblasentext Zchn"/>
    <w:basedOn w:val="Absatz-Standardschriftart"/>
    <w:link w:val="Sprechblasentext"/>
    <w:rsid w:val="001160A5"/>
    <w:rPr>
      <w:rFonts w:ascii="Tahoma" w:hAnsi="Tahoma" w:cs="Tahoma"/>
      <w:sz w:val="16"/>
      <w:szCs w:val="16"/>
    </w:rPr>
  </w:style>
  <w:style w:type="character" w:styleId="Kommentarzeichen">
    <w:name w:val="annotation reference"/>
    <w:basedOn w:val="Absatz-Standardschriftart"/>
    <w:rsid w:val="001160A5"/>
    <w:rPr>
      <w:sz w:val="16"/>
      <w:szCs w:val="16"/>
    </w:rPr>
  </w:style>
  <w:style w:type="paragraph" w:styleId="Kommentartext">
    <w:name w:val="annotation text"/>
    <w:basedOn w:val="Standard"/>
    <w:link w:val="KommentartextZchn"/>
    <w:rsid w:val="001160A5"/>
    <w:rPr>
      <w:sz w:val="20"/>
      <w:szCs w:val="20"/>
    </w:rPr>
  </w:style>
  <w:style w:type="character" w:customStyle="1" w:styleId="KommentartextZchn">
    <w:name w:val="Kommentartext Zchn"/>
    <w:basedOn w:val="Absatz-Standardschriftart"/>
    <w:link w:val="Kommentartext"/>
    <w:rsid w:val="001160A5"/>
    <w:rPr>
      <w:sz w:val="20"/>
      <w:szCs w:val="20"/>
    </w:rPr>
  </w:style>
  <w:style w:type="paragraph" w:styleId="Kommentarthema">
    <w:name w:val="annotation subject"/>
    <w:basedOn w:val="Kommentartext"/>
    <w:next w:val="Kommentartext"/>
    <w:link w:val="KommentarthemaZchn"/>
    <w:rsid w:val="001160A5"/>
    <w:rPr>
      <w:b/>
      <w:bCs/>
    </w:rPr>
  </w:style>
  <w:style w:type="character" w:customStyle="1" w:styleId="KommentarthemaZchn">
    <w:name w:val="Kommentarthema Zchn"/>
    <w:basedOn w:val="KommentartextZchn"/>
    <w:link w:val="Kommentarthema"/>
    <w:rsid w:val="001160A5"/>
    <w:rPr>
      <w:b/>
      <w:bCs/>
      <w:sz w:val="20"/>
      <w:szCs w:val="20"/>
    </w:rPr>
  </w:style>
  <w:style w:type="paragraph" w:styleId="Fuzeile">
    <w:name w:val="footer"/>
    <w:basedOn w:val="Standard"/>
    <w:link w:val="FuzeileZchn"/>
    <w:unhideWhenUsed/>
    <w:rsid w:val="008D04A5"/>
    <w:pPr>
      <w:tabs>
        <w:tab w:val="center" w:pos="4536"/>
        <w:tab w:val="right" w:pos="9072"/>
      </w:tabs>
    </w:pPr>
  </w:style>
  <w:style w:type="character" w:customStyle="1" w:styleId="FuzeileZchn">
    <w:name w:val="Fußzeile Zchn"/>
    <w:basedOn w:val="Absatz-Standardschriftart"/>
    <w:link w:val="Fuzeile"/>
    <w:rsid w:val="008D04A5"/>
  </w:style>
  <w:style w:type="paragraph" w:styleId="StandardWeb">
    <w:name w:val="Normal (Web)"/>
    <w:basedOn w:val="Standard"/>
    <w:uiPriority w:val="99"/>
    <w:unhideWhenUsed/>
    <w:rsid w:val="004E26CF"/>
    <w:pPr>
      <w:spacing w:before="100" w:beforeAutospacing="1" w:after="100" w:afterAutospacing="1"/>
    </w:pPr>
    <w:rPr>
      <w:rFonts w:eastAsia="Times New Roman" w:cs="Times New Roman"/>
      <w:lang w:eastAsia="de-DE"/>
    </w:rPr>
  </w:style>
  <w:style w:type="character" w:customStyle="1" w:styleId="NichtaufgelsteErwhnung1">
    <w:name w:val="Nicht aufgelöste Erwähnung1"/>
    <w:basedOn w:val="Absatz-Standardschriftart"/>
    <w:uiPriority w:val="99"/>
    <w:semiHidden/>
    <w:unhideWhenUsed/>
    <w:rsid w:val="009505C2"/>
    <w:rPr>
      <w:color w:val="605E5C"/>
      <w:shd w:val="clear" w:color="auto" w:fill="E1DFDD"/>
    </w:rPr>
  </w:style>
  <w:style w:type="character" w:customStyle="1" w:styleId="apple-converted-space">
    <w:name w:val="apple-converted-space"/>
    <w:basedOn w:val="Absatz-Standardschriftart"/>
    <w:rsid w:val="002D1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394697">
      <w:bodyDiv w:val="1"/>
      <w:marLeft w:val="0"/>
      <w:marRight w:val="0"/>
      <w:marTop w:val="0"/>
      <w:marBottom w:val="0"/>
      <w:divBdr>
        <w:top w:val="none" w:sz="0" w:space="0" w:color="auto"/>
        <w:left w:val="none" w:sz="0" w:space="0" w:color="auto"/>
        <w:bottom w:val="none" w:sz="0" w:space="0" w:color="auto"/>
        <w:right w:val="none" w:sz="0" w:space="0" w:color="auto"/>
      </w:divBdr>
      <w:divsChild>
        <w:div w:id="1974746391">
          <w:marLeft w:val="0"/>
          <w:marRight w:val="0"/>
          <w:marTop w:val="0"/>
          <w:marBottom w:val="0"/>
          <w:divBdr>
            <w:top w:val="none" w:sz="0" w:space="0" w:color="auto"/>
            <w:left w:val="none" w:sz="0" w:space="0" w:color="auto"/>
            <w:bottom w:val="none" w:sz="0" w:space="0" w:color="auto"/>
            <w:right w:val="none" w:sz="0" w:space="0" w:color="auto"/>
          </w:divBdr>
          <w:divsChild>
            <w:div w:id="1524318472">
              <w:marLeft w:val="0"/>
              <w:marRight w:val="0"/>
              <w:marTop w:val="0"/>
              <w:marBottom w:val="0"/>
              <w:divBdr>
                <w:top w:val="none" w:sz="0" w:space="0" w:color="auto"/>
                <w:left w:val="none" w:sz="0" w:space="0" w:color="auto"/>
                <w:bottom w:val="none" w:sz="0" w:space="0" w:color="auto"/>
                <w:right w:val="none" w:sz="0" w:space="0" w:color="auto"/>
              </w:divBdr>
              <w:divsChild>
                <w:div w:id="311107098">
                  <w:marLeft w:val="0"/>
                  <w:marRight w:val="0"/>
                  <w:marTop w:val="0"/>
                  <w:marBottom w:val="0"/>
                  <w:divBdr>
                    <w:top w:val="none" w:sz="0" w:space="0" w:color="auto"/>
                    <w:left w:val="none" w:sz="0" w:space="0" w:color="auto"/>
                    <w:bottom w:val="none" w:sz="0" w:space="0" w:color="auto"/>
                    <w:right w:val="none" w:sz="0" w:space="0" w:color="auto"/>
                  </w:divBdr>
                  <w:divsChild>
                    <w:div w:id="7027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931135">
      <w:bodyDiv w:val="1"/>
      <w:marLeft w:val="0"/>
      <w:marRight w:val="0"/>
      <w:marTop w:val="0"/>
      <w:marBottom w:val="0"/>
      <w:divBdr>
        <w:top w:val="none" w:sz="0" w:space="0" w:color="auto"/>
        <w:left w:val="none" w:sz="0" w:space="0" w:color="auto"/>
        <w:bottom w:val="none" w:sz="0" w:space="0" w:color="auto"/>
        <w:right w:val="none" w:sz="0" w:space="0" w:color="auto"/>
      </w:divBdr>
      <w:divsChild>
        <w:div w:id="508564310">
          <w:marLeft w:val="0"/>
          <w:marRight w:val="0"/>
          <w:marTop w:val="0"/>
          <w:marBottom w:val="0"/>
          <w:divBdr>
            <w:top w:val="none" w:sz="0" w:space="0" w:color="auto"/>
            <w:left w:val="none" w:sz="0" w:space="0" w:color="auto"/>
            <w:bottom w:val="none" w:sz="0" w:space="0" w:color="auto"/>
            <w:right w:val="none" w:sz="0" w:space="0" w:color="auto"/>
          </w:divBdr>
          <w:divsChild>
            <w:div w:id="216865091">
              <w:marLeft w:val="0"/>
              <w:marRight w:val="0"/>
              <w:marTop w:val="0"/>
              <w:marBottom w:val="0"/>
              <w:divBdr>
                <w:top w:val="none" w:sz="0" w:space="0" w:color="auto"/>
                <w:left w:val="none" w:sz="0" w:space="0" w:color="auto"/>
                <w:bottom w:val="none" w:sz="0" w:space="0" w:color="auto"/>
                <w:right w:val="none" w:sz="0" w:space="0" w:color="auto"/>
              </w:divBdr>
              <w:divsChild>
                <w:div w:id="733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96032-BBB0-408A-AB13-3CE8FF85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2565</Words>
  <Characters>16166</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Wilhemi- Gymnasium</Company>
  <LinksUpToDate>false</LinksUpToDate>
  <CharactersWithSpaces>18694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 Söhner</dc:creator>
  <cp:lastModifiedBy>Anne Jaeschke</cp:lastModifiedBy>
  <cp:revision>2</cp:revision>
  <cp:lastPrinted>2025-01-11T09:28:00Z</cp:lastPrinted>
  <dcterms:created xsi:type="dcterms:W3CDTF">2025-12-09T07:56:00Z</dcterms:created>
  <dcterms:modified xsi:type="dcterms:W3CDTF">2025-12-09T07:56:00Z</dcterms:modified>
</cp:coreProperties>
</file>